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C" w:rsidRDefault="00430D4C" w:rsidP="00430D4C">
      <w:pPr>
        <w:jc w:val="center"/>
      </w:pPr>
      <w:r>
        <w:t xml:space="preserve">                                                                                                                 </w:t>
      </w:r>
      <w:r>
        <w:br/>
      </w:r>
      <w:r>
        <w:rPr>
          <w:noProof/>
        </w:rPr>
        <w:drawing>
          <wp:inline distT="0" distB="0" distL="0" distR="0">
            <wp:extent cx="485775" cy="59055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D2" w:rsidRDefault="006E77D2" w:rsidP="00430D4C">
      <w:pPr>
        <w:jc w:val="center"/>
      </w:pPr>
    </w:p>
    <w:p w:rsidR="00430D4C" w:rsidRPr="006E77D2" w:rsidRDefault="00430D4C" w:rsidP="00430D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7D2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430D4C" w:rsidRPr="006E77D2" w:rsidRDefault="00430D4C" w:rsidP="00430D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7D2">
        <w:rPr>
          <w:rFonts w:ascii="Times New Roman" w:hAnsi="Times New Roman"/>
          <w:b/>
          <w:sz w:val="24"/>
          <w:szCs w:val="24"/>
        </w:rPr>
        <w:t>«СОВЕТ ДЕПУТАТОВ</w:t>
      </w:r>
      <w:r w:rsidRPr="006E77D2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430D4C" w:rsidRPr="006E77D2" w:rsidRDefault="00430D4C" w:rsidP="00430D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7D2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430D4C" w:rsidRPr="006E77D2" w:rsidRDefault="00430D4C" w:rsidP="00430D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7D2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430D4C" w:rsidRPr="006E77D2" w:rsidRDefault="00430D4C" w:rsidP="00430D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77D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30D4C" w:rsidRDefault="00430D4C" w:rsidP="00430D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0D4C" w:rsidRDefault="00430D4C" w:rsidP="00430D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30D4C" w:rsidRDefault="00430D4C" w:rsidP="00430D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7D2" w:rsidRPr="006E77D2" w:rsidRDefault="006E77D2" w:rsidP="006E77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7D2">
        <w:rPr>
          <w:rFonts w:ascii="Times New Roman" w:hAnsi="Times New Roman"/>
          <w:sz w:val="28"/>
          <w:szCs w:val="28"/>
        </w:rPr>
        <w:t>От 10 марта 2016 года                                                          № 19/105</w:t>
      </w:r>
    </w:p>
    <w:p w:rsidR="006E77D2" w:rsidRDefault="006E77D2" w:rsidP="00430D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7D2" w:rsidRDefault="006E77D2" w:rsidP="00430D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430D4C" w:rsidTr="006E77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D4C" w:rsidRDefault="006E77D2" w:rsidP="006E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30D4C">
              <w:rPr>
                <w:sz w:val="16"/>
                <w:szCs w:val="16"/>
              </w:rPr>
              <w:sym w:font="Symbol" w:char="00F9"/>
            </w:r>
          </w:p>
        </w:tc>
      </w:tr>
      <w:tr w:rsidR="00430D4C" w:rsidTr="006E77D2">
        <w:trPr>
          <w:trHeight w:val="9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0D4C" w:rsidRPr="00430D4C" w:rsidRDefault="00430D4C" w:rsidP="006E77D2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430D4C">
              <w:rPr>
                <w:rFonts w:eastAsia="Calibri"/>
                <w:bCs/>
                <w:lang w:eastAsia="en-US"/>
              </w:rPr>
              <w:t xml:space="preserve">О внесении изменений в Порядок рассмотрения проектов муниципальных программ муниципального образования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муниципального района Ленинградской области или предложений о внесении изменений в муниципальные программы муниципального образования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сельское поселение 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муниципального района Ленинградской области советом депутатов муниципального образования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муниципального района Ленинградской области, утвержденный решением совета депутатов муниципального образования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Пчевское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сельское поселение </w:t>
            </w:r>
            <w:proofErr w:type="spellStart"/>
            <w:r w:rsidRPr="00430D4C">
              <w:rPr>
                <w:rFonts w:eastAsia="Calibri"/>
                <w:bCs/>
                <w:lang w:eastAsia="en-US"/>
              </w:rPr>
              <w:t>Киришского</w:t>
            </w:r>
            <w:proofErr w:type="spellEnd"/>
            <w:r w:rsidRPr="00430D4C">
              <w:rPr>
                <w:rFonts w:eastAsia="Calibri"/>
                <w:bCs/>
                <w:lang w:eastAsia="en-US"/>
              </w:rPr>
              <w:t xml:space="preserve"> муниципально</w:t>
            </w:r>
            <w:r>
              <w:rPr>
                <w:rFonts w:eastAsia="Calibri"/>
                <w:bCs/>
                <w:lang w:eastAsia="en-US"/>
              </w:rPr>
              <w:t>го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                      района</w:t>
            </w:r>
            <w:r w:rsidRPr="00430D4C">
              <w:rPr>
                <w:rFonts w:eastAsia="Calibri"/>
                <w:bCs/>
                <w:lang w:eastAsia="en-US"/>
              </w:rPr>
              <w:t xml:space="preserve"> Ленинградской области                                     от 25.12.2015 № 17/95 </w:t>
            </w:r>
          </w:p>
          <w:p w:rsidR="00430D4C" w:rsidRDefault="00430D4C" w:rsidP="006E77D2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30D4C" w:rsidRDefault="006E77D2" w:rsidP="00430D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br w:type="textWrapping" w:clear="all"/>
      </w:r>
    </w:p>
    <w:p w:rsidR="00430D4C" w:rsidRDefault="00430D4C" w:rsidP="00430D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30D4C" w:rsidRDefault="00430D4C" w:rsidP="00430D4C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30D4C">
        <w:rPr>
          <w:rFonts w:eastAsia="Calibri"/>
          <w:sz w:val="28"/>
          <w:szCs w:val="28"/>
          <w:lang w:eastAsia="en-US"/>
        </w:rPr>
        <w:t xml:space="preserve">Рассмотрев предложенный администрацией муниципального образования </w:t>
      </w:r>
      <w:proofErr w:type="spellStart"/>
      <w:r w:rsidRPr="00430D4C">
        <w:rPr>
          <w:rFonts w:eastAsia="Calibri"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проект решения о внесении изменений в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Порядок рассмотрения проектов муниципальных программ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proofErr w:type="gram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области, утвержденный </w:t>
      </w:r>
      <w:r w:rsidRPr="00430D4C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</w:t>
      </w:r>
      <w:r w:rsidRPr="00430D4C">
        <w:rPr>
          <w:rFonts w:eastAsia="Calibri"/>
          <w:bCs/>
          <w:sz w:val="28"/>
          <w:szCs w:val="28"/>
          <w:lang w:eastAsia="en-US"/>
        </w:rPr>
        <w:lastRenderedPageBreak/>
        <w:t xml:space="preserve">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от 25.12.2015 № 17/95, совет депутатов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430D4C" w:rsidRPr="00430D4C" w:rsidRDefault="00430D4C" w:rsidP="00430D4C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30D4C">
        <w:rPr>
          <w:rFonts w:eastAsia="Calibri"/>
          <w:bCs/>
          <w:sz w:val="28"/>
          <w:szCs w:val="28"/>
          <w:lang w:eastAsia="en-US"/>
        </w:rPr>
        <w:t xml:space="preserve"> </w:t>
      </w:r>
      <w:r w:rsidRPr="00430D4C">
        <w:rPr>
          <w:rFonts w:eastAsia="Calibri"/>
          <w:bCs/>
          <w:spacing w:val="8"/>
          <w:sz w:val="28"/>
          <w:szCs w:val="28"/>
          <w:lang w:eastAsia="en-US"/>
        </w:rPr>
        <w:t>РЕШИЛ:</w:t>
      </w:r>
    </w:p>
    <w:p w:rsidR="00430D4C" w:rsidRPr="00430D4C" w:rsidRDefault="00430D4C" w:rsidP="00430D4C">
      <w:pPr>
        <w:pStyle w:val="msonormalbullet2gif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30D4C">
        <w:rPr>
          <w:rFonts w:eastAsia="Calibri"/>
          <w:sz w:val="28"/>
          <w:szCs w:val="28"/>
          <w:lang w:eastAsia="en-US"/>
        </w:rPr>
        <w:t xml:space="preserve">Внести следующие изменения в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Порядок рассмотрения проектов муниципальных программ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области, утвержденный </w:t>
      </w:r>
      <w:r w:rsidRPr="00430D4C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</w:t>
      </w:r>
      <w:proofErr w:type="gramEnd"/>
      <w:r w:rsidRPr="00430D4C">
        <w:rPr>
          <w:rFonts w:eastAsia="Calibri"/>
          <w:bCs/>
          <w:sz w:val="28"/>
          <w:szCs w:val="28"/>
          <w:lang w:eastAsia="en-US"/>
        </w:rPr>
        <w:t xml:space="preserve"> района Ленинградской области от 25.12.2015 № 17/95:</w:t>
      </w:r>
    </w:p>
    <w:p w:rsidR="00430D4C" w:rsidRPr="00430D4C" w:rsidRDefault="00430D4C" w:rsidP="00430D4C">
      <w:pPr>
        <w:pStyle w:val="msonormalbullet2gif"/>
        <w:widowControl w:val="0"/>
        <w:numPr>
          <w:ilvl w:val="1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30D4C">
        <w:rPr>
          <w:rFonts w:eastAsia="Calibri"/>
          <w:bCs/>
          <w:sz w:val="28"/>
          <w:szCs w:val="28"/>
          <w:lang w:eastAsia="en-US"/>
        </w:rPr>
        <w:t>В наименовании решения, тексте решения, наименовании порядка, пункте 1 порядка слова «</w:t>
      </w:r>
      <w:r w:rsidRPr="00430D4C">
        <w:rPr>
          <w:rFonts w:eastAsia="Calibri"/>
          <w:sz w:val="28"/>
          <w:szCs w:val="28"/>
          <w:lang w:eastAsia="en-US"/>
        </w:rPr>
        <w:t xml:space="preserve">или предложений о внесении изменений в муниципальные программы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области» исключить. </w:t>
      </w:r>
    </w:p>
    <w:p w:rsidR="00430D4C" w:rsidRPr="00430D4C" w:rsidRDefault="00430D4C" w:rsidP="00430D4C">
      <w:pPr>
        <w:pStyle w:val="msonormalbullet2gif"/>
        <w:widowControl w:val="0"/>
        <w:numPr>
          <w:ilvl w:val="1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0D4C">
        <w:rPr>
          <w:rFonts w:eastAsia="Calibri"/>
          <w:sz w:val="28"/>
          <w:szCs w:val="28"/>
          <w:lang w:eastAsia="en-US"/>
        </w:rPr>
        <w:t>В пункте 2 порядка слова «или предложение о внесении</w:t>
      </w:r>
      <w:r>
        <w:rPr>
          <w:rFonts w:eastAsia="Calibri"/>
          <w:sz w:val="28"/>
          <w:szCs w:val="28"/>
          <w:lang w:eastAsia="en-US"/>
        </w:rPr>
        <w:t xml:space="preserve"> изменений</w:t>
      </w:r>
      <w:r w:rsidRPr="00430D4C">
        <w:rPr>
          <w:rFonts w:eastAsia="Calibri"/>
          <w:sz w:val="28"/>
          <w:szCs w:val="28"/>
          <w:lang w:eastAsia="en-US"/>
        </w:rPr>
        <w:t xml:space="preserve"> в муниципальную программу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области» исключить.</w:t>
      </w:r>
    </w:p>
    <w:p w:rsidR="00430D4C" w:rsidRPr="00430D4C" w:rsidRDefault="00430D4C" w:rsidP="00430D4C">
      <w:pPr>
        <w:pStyle w:val="msonormalbullet2gif"/>
        <w:widowControl w:val="0"/>
        <w:numPr>
          <w:ilvl w:val="1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0D4C">
        <w:rPr>
          <w:rFonts w:eastAsia="Calibri"/>
          <w:sz w:val="28"/>
          <w:szCs w:val="28"/>
          <w:lang w:eastAsia="en-US"/>
        </w:rPr>
        <w:t>Пункт 4 порядка считать утратившим силу.</w:t>
      </w:r>
    </w:p>
    <w:p w:rsidR="00430D4C" w:rsidRPr="00430D4C" w:rsidRDefault="00430D4C" w:rsidP="00430D4C">
      <w:pPr>
        <w:pStyle w:val="msonormalbullet2gif"/>
        <w:widowControl w:val="0"/>
        <w:numPr>
          <w:ilvl w:val="1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0D4C">
        <w:rPr>
          <w:rFonts w:eastAsia="Calibri"/>
          <w:sz w:val="28"/>
          <w:szCs w:val="28"/>
          <w:lang w:eastAsia="en-US"/>
        </w:rPr>
        <w:t>В пункте 5 порядка слова «или предложением о внесении измене</w:t>
      </w:r>
      <w:r>
        <w:rPr>
          <w:rFonts w:eastAsia="Calibri"/>
          <w:sz w:val="28"/>
          <w:szCs w:val="28"/>
          <w:lang w:eastAsia="en-US"/>
        </w:rPr>
        <w:t>ний</w:t>
      </w:r>
      <w:r w:rsidRPr="00430D4C">
        <w:rPr>
          <w:rFonts w:eastAsia="Calibri"/>
          <w:sz w:val="28"/>
          <w:szCs w:val="28"/>
          <w:lang w:eastAsia="en-US"/>
        </w:rPr>
        <w:t xml:space="preserve"> в муниципальную программу </w:t>
      </w:r>
      <w:r w:rsidRPr="00430D4C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сельское поселение  </w:t>
      </w:r>
      <w:proofErr w:type="spellStart"/>
      <w:r w:rsidRPr="00430D4C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Pr="00430D4C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области» исключить.</w:t>
      </w:r>
    </w:p>
    <w:p w:rsidR="00430D4C" w:rsidRPr="00430D4C" w:rsidRDefault="00430D4C" w:rsidP="00430D4C">
      <w:pPr>
        <w:pStyle w:val="msonormalbullet2gif"/>
        <w:widowControl w:val="0"/>
        <w:numPr>
          <w:ilvl w:val="1"/>
          <w:numId w:val="2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0D4C">
        <w:rPr>
          <w:rFonts w:eastAsia="Calibri"/>
          <w:sz w:val="28"/>
          <w:szCs w:val="28"/>
          <w:lang w:eastAsia="en-US"/>
        </w:rPr>
        <w:t xml:space="preserve">В пункте 9 порядка слова «или внести предложенные изменения                                 в нее» и « и или не вносить предложенные изменения в нее» </w:t>
      </w:r>
      <w:r w:rsidRPr="00430D4C">
        <w:rPr>
          <w:rFonts w:eastAsia="Calibri"/>
          <w:bCs/>
          <w:sz w:val="28"/>
          <w:szCs w:val="28"/>
          <w:lang w:eastAsia="en-US"/>
        </w:rPr>
        <w:t>исключить.</w:t>
      </w:r>
    </w:p>
    <w:p w:rsidR="00430D4C" w:rsidRPr="00430D4C" w:rsidRDefault="00430D4C" w:rsidP="00430D4C">
      <w:pPr>
        <w:pStyle w:val="msonormalbullet2gif"/>
        <w:widowControl w:val="0"/>
        <w:numPr>
          <w:ilvl w:val="0"/>
          <w:numId w:val="1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0D4C">
        <w:rPr>
          <w:rFonts w:eastAsia="Calibri"/>
          <w:sz w:val="28"/>
          <w:szCs w:val="28"/>
          <w:lang w:eastAsia="en-US"/>
        </w:rPr>
        <w:t>Опубликовать настоящее решение в газете «</w:t>
      </w:r>
      <w:proofErr w:type="spellStart"/>
      <w:r w:rsidRPr="00430D4C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Pr="00430D4C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430D4C" w:rsidRPr="00430D4C" w:rsidRDefault="00430D4C" w:rsidP="00430D4C">
      <w:pPr>
        <w:pStyle w:val="msonormalbullet2gif"/>
        <w:widowControl w:val="0"/>
        <w:numPr>
          <w:ilvl w:val="0"/>
          <w:numId w:val="1"/>
        </w:numPr>
        <w:shd w:val="clear" w:color="auto" w:fill="FFFFFF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0D4C">
        <w:rPr>
          <w:rFonts w:eastAsia="Calibri"/>
          <w:sz w:val="28"/>
          <w:szCs w:val="28"/>
          <w:lang w:eastAsia="en-US"/>
        </w:rPr>
        <w:t xml:space="preserve">Настоящее решение вступает в силу с момента официального опубликования. </w:t>
      </w:r>
    </w:p>
    <w:p w:rsidR="00430D4C" w:rsidRDefault="00430D4C" w:rsidP="00430D4C">
      <w:pPr>
        <w:widowControl w:val="0"/>
        <w:ind w:firstLine="709"/>
        <w:jc w:val="both"/>
      </w:pPr>
    </w:p>
    <w:p w:rsidR="00430D4C" w:rsidRDefault="00430D4C" w:rsidP="00430D4C">
      <w:pPr>
        <w:widowControl w:val="0"/>
        <w:ind w:firstLine="709"/>
        <w:jc w:val="both"/>
      </w:pPr>
    </w:p>
    <w:p w:rsidR="00430D4C" w:rsidRDefault="00430D4C" w:rsidP="00430D4C">
      <w:pPr>
        <w:widowControl w:val="0"/>
        <w:ind w:firstLine="709"/>
        <w:jc w:val="both"/>
      </w:pPr>
    </w:p>
    <w:p w:rsidR="00430D4C" w:rsidRPr="00430D4C" w:rsidRDefault="00430D4C" w:rsidP="00430D4C">
      <w:pPr>
        <w:tabs>
          <w:tab w:val="left" w:pos="7371"/>
        </w:tabs>
        <w:rPr>
          <w:sz w:val="28"/>
          <w:szCs w:val="28"/>
        </w:rPr>
      </w:pPr>
      <w:r w:rsidRPr="00430D4C">
        <w:rPr>
          <w:sz w:val="28"/>
          <w:szCs w:val="28"/>
        </w:rPr>
        <w:t>Глава муниципального образования</w:t>
      </w:r>
      <w:r w:rsidRPr="00430D4C">
        <w:rPr>
          <w:sz w:val="28"/>
          <w:szCs w:val="28"/>
        </w:rPr>
        <w:br/>
      </w:r>
      <w:proofErr w:type="spellStart"/>
      <w:r w:rsidRPr="00430D4C">
        <w:rPr>
          <w:sz w:val="28"/>
          <w:szCs w:val="28"/>
        </w:rPr>
        <w:t>Пчевское</w:t>
      </w:r>
      <w:proofErr w:type="spellEnd"/>
      <w:r w:rsidRPr="00430D4C">
        <w:rPr>
          <w:sz w:val="28"/>
          <w:szCs w:val="28"/>
        </w:rPr>
        <w:t xml:space="preserve"> сельское поселение </w:t>
      </w:r>
    </w:p>
    <w:p w:rsidR="00430D4C" w:rsidRPr="00430D4C" w:rsidRDefault="00430D4C" w:rsidP="00430D4C">
      <w:pPr>
        <w:tabs>
          <w:tab w:val="left" w:pos="7371"/>
        </w:tabs>
        <w:rPr>
          <w:sz w:val="28"/>
          <w:szCs w:val="28"/>
        </w:rPr>
      </w:pPr>
      <w:proofErr w:type="spellStart"/>
      <w:r w:rsidRPr="00430D4C">
        <w:rPr>
          <w:sz w:val="28"/>
          <w:szCs w:val="28"/>
        </w:rPr>
        <w:t>Киришского</w:t>
      </w:r>
      <w:proofErr w:type="spellEnd"/>
      <w:r w:rsidRPr="00430D4C">
        <w:rPr>
          <w:sz w:val="28"/>
          <w:szCs w:val="28"/>
        </w:rPr>
        <w:t xml:space="preserve"> муниципального района </w:t>
      </w:r>
    </w:p>
    <w:p w:rsidR="00430D4C" w:rsidRPr="00430D4C" w:rsidRDefault="00430D4C" w:rsidP="00430D4C">
      <w:pPr>
        <w:tabs>
          <w:tab w:val="left" w:pos="7371"/>
        </w:tabs>
        <w:rPr>
          <w:sz w:val="28"/>
          <w:szCs w:val="28"/>
        </w:rPr>
      </w:pPr>
      <w:r w:rsidRPr="00430D4C">
        <w:rPr>
          <w:sz w:val="28"/>
          <w:szCs w:val="28"/>
        </w:rPr>
        <w:t xml:space="preserve">Ленинградской области                  </w:t>
      </w:r>
      <w:r>
        <w:rPr>
          <w:sz w:val="28"/>
          <w:szCs w:val="28"/>
        </w:rPr>
        <w:t xml:space="preserve">             </w:t>
      </w:r>
      <w:r w:rsidRPr="00430D4C">
        <w:rPr>
          <w:sz w:val="28"/>
          <w:szCs w:val="28"/>
        </w:rPr>
        <w:t xml:space="preserve">                                   Е.М. Платонов </w:t>
      </w:r>
    </w:p>
    <w:p w:rsidR="00044D8C" w:rsidRDefault="00044D8C"/>
    <w:sectPr w:rsidR="00044D8C" w:rsidSect="006E77D2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CCB"/>
    <w:multiLevelType w:val="multilevel"/>
    <w:tmpl w:val="E4F2B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/>
      </w:rPr>
    </w:lvl>
  </w:abstractNum>
  <w:abstractNum w:abstractNumId="1">
    <w:nsid w:val="41EB1C5C"/>
    <w:multiLevelType w:val="multilevel"/>
    <w:tmpl w:val="4CFCC748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4C"/>
    <w:rsid w:val="00044D8C"/>
    <w:rsid w:val="0006376D"/>
    <w:rsid w:val="00430D4C"/>
    <w:rsid w:val="006E77D2"/>
    <w:rsid w:val="0094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430D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2016-03-11T06:18:00Z</cp:lastPrinted>
  <dcterms:created xsi:type="dcterms:W3CDTF">2016-03-09T06:18:00Z</dcterms:created>
  <dcterms:modified xsi:type="dcterms:W3CDTF">2016-03-11T06:41:00Z</dcterms:modified>
</cp:coreProperties>
</file>