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78" w:rsidRDefault="00683A78" w:rsidP="00683A78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78" w:rsidRDefault="00683A78" w:rsidP="00683A78">
      <w:pPr>
        <w:pStyle w:val="a6"/>
        <w:rPr>
          <w:szCs w:val="24"/>
        </w:rPr>
      </w:pPr>
      <w:r>
        <w:rPr>
          <w:szCs w:val="24"/>
        </w:rPr>
        <w:t>РОССИЙСКАЯ ФЕДЕРАЦИЯ</w:t>
      </w:r>
    </w:p>
    <w:p w:rsidR="00683A78" w:rsidRDefault="00683A78" w:rsidP="00683A78">
      <w:pPr>
        <w:jc w:val="center"/>
        <w:rPr>
          <w:b/>
        </w:rPr>
      </w:pPr>
      <w:r>
        <w:rPr>
          <w:b/>
        </w:rPr>
        <w:t>АДМИНИСТРАЦИЯ</w:t>
      </w:r>
    </w:p>
    <w:p w:rsidR="00683A78" w:rsidRDefault="00683A78" w:rsidP="00683A78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83A78" w:rsidRDefault="00683A78" w:rsidP="00683A78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683A78" w:rsidRDefault="00683A78" w:rsidP="00683A78">
      <w:pPr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683A78" w:rsidRDefault="00683A78" w:rsidP="00683A78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83A78" w:rsidRDefault="00683A78" w:rsidP="00683A78"/>
    <w:p w:rsidR="00683A78" w:rsidRDefault="00683A78" w:rsidP="00683A78"/>
    <w:p w:rsidR="00683A78" w:rsidRPr="00EA3714" w:rsidRDefault="00683A78" w:rsidP="00683A78">
      <w:pPr>
        <w:jc w:val="center"/>
        <w:rPr>
          <w:b/>
          <w:sz w:val="28"/>
          <w:szCs w:val="28"/>
        </w:rPr>
      </w:pPr>
      <w:r w:rsidRPr="00EA3714">
        <w:rPr>
          <w:b/>
          <w:sz w:val="28"/>
          <w:szCs w:val="28"/>
        </w:rPr>
        <w:t>ПОСТАНОВЛЕНИЕ</w:t>
      </w:r>
    </w:p>
    <w:p w:rsidR="00683A78" w:rsidRDefault="00683A78" w:rsidP="00683A78"/>
    <w:p w:rsidR="00683A78" w:rsidRDefault="00683A78" w:rsidP="00683A78">
      <w:pPr>
        <w:rPr>
          <w:sz w:val="28"/>
          <w:szCs w:val="28"/>
        </w:rPr>
      </w:pPr>
      <w:r>
        <w:rPr>
          <w:sz w:val="28"/>
          <w:szCs w:val="28"/>
        </w:rPr>
        <w:t xml:space="preserve">от 03 июля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76</w:t>
      </w:r>
    </w:p>
    <w:p w:rsidR="00683A78" w:rsidRDefault="00683A78" w:rsidP="00683A78"/>
    <w:tbl>
      <w:tblPr>
        <w:tblW w:w="0" w:type="auto"/>
        <w:tblInd w:w="-34" w:type="dxa"/>
        <w:tblLayout w:type="fixed"/>
        <w:tblLook w:val="0000"/>
      </w:tblPr>
      <w:tblGrid>
        <w:gridCol w:w="5387"/>
      </w:tblGrid>
      <w:tr w:rsidR="00683A78" w:rsidRPr="00111F0C" w:rsidTr="00F36E75">
        <w:trPr>
          <w:cantSplit/>
          <w:trHeight w:val="487"/>
        </w:trPr>
        <w:tc>
          <w:tcPr>
            <w:tcW w:w="5387" w:type="dxa"/>
          </w:tcPr>
          <w:p w:rsidR="00683A78" w:rsidRPr="00683A78" w:rsidRDefault="00683A78" w:rsidP="00683A78">
            <w:pPr>
              <w:pStyle w:val="a5"/>
              <w:jc w:val="both"/>
              <w:rPr>
                <w:kern w:val="36"/>
              </w:rPr>
            </w:pPr>
            <w:r w:rsidRPr="00683A78">
              <w:rPr>
                <w:kern w:val="36"/>
              </w:rPr>
              <w:t>Об утверждении Методики определения</w:t>
            </w:r>
            <w:r>
              <w:rPr>
                <w:kern w:val="36"/>
              </w:rPr>
              <w:t xml:space="preserve"> </w:t>
            </w:r>
            <w:r w:rsidRPr="00683A78">
              <w:rPr>
                <w:kern w:val="36"/>
              </w:rPr>
              <w:t xml:space="preserve">арендной платы за пользование недвижимым  муниципальным имуществом на территории муниципального образования </w:t>
            </w:r>
            <w:proofErr w:type="spellStart"/>
            <w:r w:rsidRPr="00683A78">
              <w:rPr>
                <w:kern w:val="36"/>
              </w:rPr>
              <w:t>Пчевское</w:t>
            </w:r>
            <w:proofErr w:type="spellEnd"/>
            <w:r w:rsidRPr="00683A78">
              <w:rPr>
                <w:kern w:val="36"/>
              </w:rPr>
              <w:t xml:space="preserve"> сельское поселение</w:t>
            </w:r>
            <w:r>
              <w:rPr>
                <w:kern w:val="36"/>
              </w:rPr>
              <w:t xml:space="preserve"> </w:t>
            </w:r>
            <w:proofErr w:type="spellStart"/>
            <w:r>
              <w:rPr>
                <w:kern w:val="36"/>
              </w:rPr>
              <w:t>Киришского</w:t>
            </w:r>
            <w:proofErr w:type="spellEnd"/>
            <w:r>
              <w:rPr>
                <w:kern w:val="36"/>
              </w:rPr>
              <w:t xml:space="preserve"> муниципального района</w:t>
            </w:r>
          </w:p>
          <w:p w:rsidR="00683A78" w:rsidRPr="00510A9C" w:rsidRDefault="00683A78" w:rsidP="00F36E75">
            <w:pPr>
              <w:rPr>
                <w:rFonts w:cs="Courier New"/>
              </w:rPr>
            </w:pPr>
          </w:p>
        </w:tc>
      </w:tr>
    </w:tbl>
    <w:p w:rsidR="006D30BD" w:rsidRDefault="006D30BD" w:rsidP="006D30BD">
      <w:pPr>
        <w:pStyle w:val="a5"/>
        <w:rPr>
          <w:kern w:val="36"/>
          <w:sz w:val="28"/>
          <w:szCs w:val="28"/>
        </w:rPr>
      </w:pPr>
    </w:p>
    <w:p w:rsidR="006D30BD" w:rsidRDefault="006D30BD" w:rsidP="006D30BD">
      <w:pPr>
        <w:pStyle w:val="a5"/>
        <w:rPr>
          <w:kern w:val="36"/>
          <w:sz w:val="28"/>
          <w:szCs w:val="28"/>
        </w:rPr>
      </w:pPr>
    </w:p>
    <w:p w:rsidR="006D30BD" w:rsidRDefault="006D30BD" w:rsidP="006D30BD">
      <w:pPr>
        <w:pStyle w:val="a5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ab/>
      </w:r>
      <w:proofErr w:type="gramStart"/>
      <w:r>
        <w:rPr>
          <w:kern w:val="36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 октября 2003 года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утвержденным решением совета </w:t>
      </w:r>
      <w:r w:rsidR="00683A78">
        <w:rPr>
          <w:sz w:val="28"/>
          <w:szCs w:val="28"/>
        </w:rPr>
        <w:t xml:space="preserve">депутатов от 23.12.2014 № 6/36 администрация муниципального образования </w:t>
      </w:r>
      <w:proofErr w:type="spellStart"/>
      <w:r w:rsidR="00683A78">
        <w:rPr>
          <w:sz w:val="28"/>
          <w:szCs w:val="28"/>
        </w:rPr>
        <w:t>Пчевское</w:t>
      </w:r>
      <w:proofErr w:type="spellEnd"/>
      <w:r w:rsidR="00683A78">
        <w:rPr>
          <w:sz w:val="28"/>
          <w:szCs w:val="28"/>
        </w:rPr>
        <w:t xml:space="preserve"> сельское поселение </w:t>
      </w:r>
      <w:proofErr w:type="spellStart"/>
      <w:r w:rsidR="00683A78">
        <w:rPr>
          <w:sz w:val="28"/>
          <w:szCs w:val="28"/>
        </w:rPr>
        <w:t>Киришского</w:t>
      </w:r>
      <w:proofErr w:type="spellEnd"/>
      <w:r w:rsidR="00683A78">
        <w:rPr>
          <w:sz w:val="28"/>
          <w:szCs w:val="28"/>
        </w:rPr>
        <w:t xml:space="preserve"> муниципального района</w:t>
      </w:r>
      <w:proofErr w:type="gramEnd"/>
    </w:p>
    <w:p w:rsidR="006D30BD" w:rsidRPr="00683A78" w:rsidRDefault="00683A78" w:rsidP="00683A78">
      <w:pPr>
        <w:pStyle w:val="a5"/>
        <w:ind w:firstLine="708"/>
        <w:rPr>
          <w:b/>
          <w:sz w:val="28"/>
          <w:szCs w:val="28"/>
        </w:rPr>
      </w:pPr>
      <w:r w:rsidRPr="00683A78">
        <w:rPr>
          <w:b/>
          <w:sz w:val="28"/>
          <w:szCs w:val="28"/>
        </w:rPr>
        <w:t>ПОСТАНОВЛЯЕТ:</w:t>
      </w:r>
    </w:p>
    <w:p w:rsidR="006D30BD" w:rsidRDefault="006D30BD" w:rsidP="00683A78">
      <w:pPr>
        <w:pStyle w:val="a5"/>
        <w:ind w:firstLine="708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36"/>
          <w:sz w:val="28"/>
          <w:szCs w:val="28"/>
        </w:rPr>
        <w:t xml:space="preserve">Методику определения арендной платы за пользование недвижимым муниципальным имуществом на территории муниципального образования </w:t>
      </w:r>
      <w:proofErr w:type="spellStart"/>
      <w:r>
        <w:rPr>
          <w:kern w:val="36"/>
          <w:sz w:val="28"/>
          <w:szCs w:val="28"/>
        </w:rPr>
        <w:t>Пчевское</w:t>
      </w:r>
      <w:proofErr w:type="spellEnd"/>
      <w:r>
        <w:rPr>
          <w:kern w:val="36"/>
          <w:sz w:val="28"/>
          <w:szCs w:val="28"/>
        </w:rPr>
        <w:t xml:space="preserve"> сельское поселение </w:t>
      </w:r>
      <w:proofErr w:type="spellStart"/>
      <w:r>
        <w:rPr>
          <w:kern w:val="36"/>
          <w:sz w:val="28"/>
          <w:szCs w:val="28"/>
        </w:rPr>
        <w:t>Киришского</w:t>
      </w:r>
      <w:proofErr w:type="spellEnd"/>
      <w:r>
        <w:rPr>
          <w:kern w:val="36"/>
          <w:sz w:val="28"/>
          <w:szCs w:val="28"/>
        </w:rPr>
        <w:t xml:space="preserve"> муниципального района Ленинградской  области.</w:t>
      </w:r>
    </w:p>
    <w:p w:rsidR="006D30BD" w:rsidRDefault="006D30BD" w:rsidP="00683A78">
      <w:pPr>
        <w:pStyle w:val="a5"/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2.Опубликовать настояще</w:t>
      </w:r>
      <w:r w:rsidR="00683A78">
        <w:rPr>
          <w:kern w:val="36"/>
          <w:sz w:val="28"/>
          <w:szCs w:val="28"/>
        </w:rPr>
        <w:t>е постановление в газете «</w:t>
      </w:r>
      <w:proofErr w:type="spellStart"/>
      <w:r w:rsidR="00683A78">
        <w:rPr>
          <w:kern w:val="36"/>
          <w:sz w:val="28"/>
          <w:szCs w:val="28"/>
        </w:rPr>
        <w:t>Пчевский</w:t>
      </w:r>
      <w:proofErr w:type="spellEnd"/>
      <w:r w:rsidR="00683A78">
        <w:rPr>
          <w:kern w:val="36"/>
          <w:sz w:val="28"/>
          <w:szCs w:val="28"/>
        </w:rPr>
        <w:t xml:space="preserve"> вестник</w:t>
      </w:r>
      <w:r>
        <w:rPr>
          <w:kern w:val="36"/>
          <w:sz w:val="28"/>
          <w:szCs w:val="28"/>
        </w:rPr>
        <w:t>» и</w:t>
      </w:r>
    </w:p>
    <w:p w:rsidR="006D30BD" w:rsidRDefault="006D30BD" w:rsidP="006D30BD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н</w:t>
      </w:r>
      <w:r w:rsidR="00683A78">
        <w:rPr>
          <w:kern w:val="36"/>
          <w:sz w:val="28"/>
          <w:szCs w:val="28"/>
        </w:rPr>
        <w:t xml:space="preserve">а официальном сайте  </w:t>
      </w:r>
      <w:r>
        <w:rPr>
          <w:kern w:val="36"/>
          <w:sz w:val="28"/>
          <w:szCs w:val="28"/>
        </w:rPr>
        <w:t xml:space="preserve"> в сети Интернет.</w:t>
      </w:r>
    </w:p>
    <w:p w:rsidR="006D30BD" w:rsidRDefault="006D30BD" w:rsidP="00683A78">
      <w:pPr>
        <w:pStyle w:val="a5"/>
        <w:ind w:firstLine="708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3. Постановление  вступает в силу после официального опубликования.</w:t>
      </w:r>
    </w:p>
    <w:p w:rsidR="006D30BD" w:rsidRDefault="006D30BD" w:rsidP="006D30BD">
      <w:pPr>
        <w:pStyle w:val="a5"/>
        <w:jc w:val="both"/>
        <w:rPr>
          <w:kern w:val="36"/>
          <w:sz w:val="28"/>
          <w:szCs w:val="28"/>
        </w:rPr>
      </w:pPr>
    </w:p>
    <w:p w:rsidR="006D30BD" w:rsidRDefault="006D30BD" w:rsidP="006D30BD">
      <w:pPr>
        <w:pStyle w:val="a5"/>
        <w:jc w:val="both"/>
        <w:rPr>
          <w:kern w:val="36"/>
          <w:sz w:val="28"/>
          <w:szCs w:val="28"/>
        </w:rPr>
      </w:pPr>
    </w:p>
    <w:p w:rsidR="006D30BD" w:rsidRDefault="006D30BD" w:rsidP="006D30BD">
      <w:pPr>
        <w:pStyle w:val="a5"/>
        <w:jc w:val="both"/>
        <w:rPr>
          <w:kern w:val="36"/>
          <w:sz w:val="28"/>
          <w:szCs w:val="28"/>
        </w:rPr>
      </w:pPr>
    </w:p>
    <w:p w:rsidR="006D30BD" w:rsidRDefault="006D30BD" w:rsidP="006D30BD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Глава администрации                                                         </w:t>
      </w:r>
      <w:r w:rsidR="00683A78">
        <w:rPr>
          <w:kern w:val="36"/>
          <w:sz w:val="28"/>
          <w:szCs w:val="28"/>
        </w:rPr>
        <w:t>Д.Н.Левашов</w:t>
      </w:r>
    </w:p>
    <w:p w:rsidR="00683A78" w:rsidRDefault="00683A78" w:rsidP="006D30BD">
      <w:pPr>
        <w:pStyle w:val="a5"/>
        <w:jc w:val="both"/>
        <w:rPr>
          <w:kern w:val="36"/>
          <w:sz w:val="28"/>
          <w:szCs w:val="28"/>
        </w:rPr>
      </w:pPr>
    </w:p>
    <w:p w:rsidR="00683A78" w:rsidRDefault="00683A78" w:rsidP="006D30BD">
      <w:pPr>
        <w:pStyle w:val="a5"/>
        <w:jc w:val="both"/>
        <w:rPr>
          <w:kern w:val="36"/>
          <w:sz w:val="28"/>
          <w:szCs w:val="28"/>
        </w:rPr>
      </w:pPr>
    </w:p>
    <w:p w:rsidR="00683A78" w:rsidRPr="00683A78" w:rsidRDefault="00683A78" w:rsidP="006D30BD">
      <w:pPr>
        <w:pStyle w:val="a5"/>
        <w:jc w:val="both"/>
        <w:rPr>
          <w:kern w:val="36"/>
          <w:sz w:val="20"/>
          <w:szCs w:val="20"/>
        </w:rPr>
      </w:pPr>
      <w:r w:rsidRPr="00683A78">
        <w:rPr>
          <w:kern w:val="36"/>
          <w:sz w:val="20"/>
          <w:szCs w:val="20"/>
        </w:rPr>
        <w:t>Разослано: в дело-3, прокуратура, бухгалтерия</w:t>
      </w:r>
    </w:p>
    <w:p w:rsidR="00683A78" w:rsidRDefault="00683A78" w:rsidP="006D30BD">
      <w:pPr>
        <w:pStyle w:val="a5"/>
        <w:jc w:val="both"/>
        <w:rPr>
          <w:kern w:val="36"/>
          <w:sz w:val="28"/>
          <w:szCs w:val="28"/>
        </w:rPr>
      </w:pPr>
    </w:p>
    <w:p w:rsidR="00683A78" w:rsidRDefault="00683A78" w:rsidP="006D30BD">
      <w:pPr>
        <w:pStyle w:val="a5"/>
        <w:jc w:val="both"/>
        <w:rPr>
          <w:kern w:val="36"/>
          <w:sz w:val="16"/>
          <w:szCs w:val="16"/>
        </w:rPr>
      </w:pPr>
      <w:proofErr w:type="spellStart"/>
      <w:r w:rsidRPr="00683A78">
        <w:rPr>
          <w:kern w:val="36"/>
          <w:sz w:val="16"/>
          <w:szCs w:val="16"/>
        </w:rPr>
        <w:t>Исп</w:t>
      </w:r>
      <w:proofErr w:type="gramStart"/>
      <w:r w:rsidRPr="00683A78">
        <w:rPr>
          <w:kern w:val="36"/>
          <w:sz w:val="16"/>
          <w:szCs w:val="16"/>
        </w:rPr>
        <w:t>.З</w:t>
      </w:r>
      <w:proofErr w:type="gramEnd"/>
      <w:r w:rsidRPr="00683A78">
        <w:rPr>
          <w:kern w:val="36"/>
          <w:sz w:val="16"/>
          <w:szCs w:val="16"/>
        </w:rPr>
        <w:t>юхина</w:t>
      </w:r>
      <w:proofErr w:type="spellEnd"/>
      <w:r w:rsidRPr="00683A78">
        <w:rPr>
          <w:kern w:val="36"/>
          <w:sz w:val="16"/>
          <w:szCs w:val="16"/>
        </w:rPr>
        <w:t xml:space="preserve"> О.Н.</w:t>
      </w:r>
    </w:p>
    <w:p w:rsidR="00683A78" w:rsidRPr="00683A78" w:rsidRDefault="00683A78" w:rsidP="006D30BD">
      <w:pPr>
        <w:pStyle w:val="a5"/>
        <w:jc w:val="both"/>
        <w:rPr>
          <w:kern w:val="36"/>
          <w:sz w:val="16"/>
          <w:szCs w:val="16"/>
        </w:rPr>
      </w:pPr>
    </w:p>
    <w:p w:rsidR="006D30BD" w:rsidRDefault="006D30BD" w:rsidP="006D30BD">
      <w:pPr>
        <w:pStyle w:val="a5"/>
        <w:spacing w:line="240" w:lineRule="exact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6D30BD" w:rsidRDefault="006D30BD" w:rsidP="006D30BD">
      <w:pPr>
        <w:pStyle w:val="a5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Утвержден</w:t>
      </w:r>
      <w:r w:rsidR="00683A78">
        <w:rPr>
          <w:sz w:val="28"/>
          <w:szCs w:val="28"/>
        </w:rPr>
        <w:t>а</w:t>
      </w:r>
    </w:p>
    <w:p w:rsidR="006D30BD" w:rsidRDefault="006D30BD" w:rsidP="006D30BD">
      <w:pPr>
        <w:pStyle w:val="a5"/>
        <w:rPr>
          <w:sz w:val="28"/>
          <w:szCs w:val="28"/>
        </w:rPr>
      </w:pPr>
    </w:p>
    <w:p w:rsidR="006D30BD" w:rsidRDefault="006D30BD" w:rsidP="006D30B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постановлением администрации</w:t>
      </w:r>
    </w:p>
    <w:p w:rsidR="006D30BD" w:rsidRDefault="006D30BD" w:rsidP="006D30B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муниципального образования</w:t>
      </w:r>
    </w:p>
    <w:p w:rsidR="006D30BD" w:rsidRDefault="006D30BD" w:rsidP="006D30B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6D30BD" w:rsidRDefault="006D30BD" w:rsidP="006D30B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 </w:t>
      </w:r>
    </w:p>
    <w:p w:rsidR="006D30BD" w:rsidRDefault="006D30BD" w:rsidP="006D30B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района Ленинградской области  </w:t>
      </w:r>
    </w:p>
    <w:p w:rsidR="006D30BD" w:rsidRDefault="006D30BD" w:rsidP="006D30B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83A78">
        <w:rPr>
          <w:sz w:val="28"/>
          <w:szCs w:val="28"/>
        </w:rPr>
        <w:t xml:space="preserve">              от  03.07.2015 </w:t>
      </w:r>
      <w:r>
        <w:rPr>
          <w:sz w:val="28"/>
          <w:szCs w:val="28"/>
        </w:rPr>
        <w:t xml:space="preserve"> №</w:t>
      </w:r>
      <w:r w:rsidR="00683A78">
        <w:rPr>
          <w:sz w:val="28"/>
          <w:szCs w:val="28"/>
        </w:rPr>
        <w:t xml:space="preserve"> 76</w:t>
      </w:r>
    </w:p>
    <w:p w:rsidR="00451E67" w:rsidRDefault="00451E67" w:rsidP="006D30BD">
      <w:pPr>
        <w:spacing w:before="100" w:beforeAutospacing="1" w:after="240"/>
      </w:pPr>
    </w:p>
    <w:p w:rsidR="00984826" w:rsidRDefault="00984826" w:rsidP="006D30BD">
      <w:pPr>
        <w:spacing w:before="100" w:beforeAutospacing="1" w:after="240"/>
      </w:pPr>
    </w:p>
    <w:p w:rsidR="00451E67" w:rsidRPr="00451E67" w:rsidRDefault="00451E67" w:rsidP="00451E67">
      <w:pPr>
        <w:pStyle w:val="a5"/>
        <w:jc w:val="center"/>
        <w:rPr>
          <w:sz w:val="28"/>
          <w:szCs w:val="28"/>
        </w:rPr>
      </w:pPr>
      <w:r w:rsidRPr="00451E67">
        <w:rPr>
          <w:sz w:val="28"/>
          <w:szCs w:val="28"/>
        </w:rPr>
        <w:t>МЕТОДИКА</w:t>
      </w:r>
      <w:r w:rsidRPr="00451E67">
        <w:rPr>
          <w:sz w:val="28"/>
          <w:szCs w:val="28"/>
        </w:rPr>
        <w:br/>
        <w:t>определения размера арендной платы</w:t>
      </w:r>
      <w:r w:rsidRPr="00451E67">
        <w:rPr>
          <w:sz w:val="28"/>
          <w:szCs w:val="28"/>
        </w:rPr>
        <w:br/>
        <w:t>за пользование недвижимым муниципальным имуществом</w:t>
      </w:r>
    </w:p>
    <w:p w:rsidR="00451E67" w:rsidRDefault="00451E67" w:rsidP="00451E6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451E67">
        <w:rPr>
          <w:sz w:val="28"/>
          <w:szCs w:val="28"/>
        </w:rPr>
        <w:t>а территории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683A78" w:rsidRDefault="00683A78" w:rsidP="00451E67">
      <w:pPr>
        <w:pStyle w:val="a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451E67" w:rsidRDefault="00451E67" w:rsidP="00451E67">
      <w:pPr>
        <w:pStyle w:val="a5"/>
        <w:jc w:val="center"/>
        <w:rPr>
          <w:sz w:val="28"/>
          <w:szCs w:val="28"/>
        </w:rPr>
      </w:pPr>
    </w:p>
    <w:p w:rsidR="00451E67" w:rsidRPr="00451E67" w:rsidRDefault="00451E67" w:rsidP="00451E67">
      <w:pPr>
        <w:pStyle w:val="a5"/>
        <w:jc w:val="center"/>
        <w:rPr>
          <w:sz w:val="28"/>
          <w:szCs w:val="28"/>
        </w:rPr>
      </w:pPr>
    </w:p>
    <w:p w:rsidR="00451E67" w:rsidRDefault="00451E67" w:rsidP="00737BBD">
      <w:pPr>
        <w:pStyle w:val="a5"/>
        <w:ind w:firstLine="708"/>
        <w:jc w:val="both"/>
        <w:rPr>
          <w:sz w:val="28"/>
          <w:szCs w:val="28"/>
        </w:rPr>
      </w:pPr>
      <w:r w:rsidRPr="00737BBD">
        <w:rPr>
          <w:b/>
          <w:sz w:val="28"/>
          <w:szCs w:val="28"/>
        </w:rPr>
        <w:t>1.Общие положения</w:t>
      </w:r>
      <w:r>
        <w:rPr>
          <w:sz w:val="28"/>
          <w:szCs w:val="28"/>
        </w:rPr>
        <w:t>.</w:t>
      </w:r>
    </w:p>
    <w:p w:rsidR="008826F1" w:rsidRDefault="00451E67" w:rsidP="008826F1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методика разработана в соответствии с </w:t>
      </w:r>
      <w:r w:rsidR="008826F1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 муниципального образования </w:t>
      </w:r>
      <w:proofErr w:type="spellStart"/>
      <w:r w:rsidR="008826F1">
        <w:rPr>
          <w:sz w:val="28"/>
          <w:szCs w:val="28"/>
        </w:rPr>
        <w:t>Пчевское</w:t>
      </w:r>
      <w:proofErr w:type="spellEnd"/>
      <w:r w:rsidR="008826F1">
        <w:rPr>
          <w:sz w:val="28"/>
          <w:szCs w:val="28"/>
        </w:rPr>
        <w:t xml:space="preserve"> сельское поселение </w:t>
      </w:r>
      <w:proofErr w:type="spellStart"/>
      <w:r w:rsidR="008826F1">
        <w:rPr>
          <w:sz w:val="28"/>
          <w:szCs w:val="28"/>
        </w:rPr>
        <w:t>Киришского</w:t>
      </w:r>
      <w:proofErr w:type="spellEnd"/>
      <w:r w:rsidR="008826F1">
        <w:rPr>
          <w:sz w:val="28"/>
          <w:szCs w:val="28"/>
        </w:rPr>
        <w:t xml:space="preserve"> муниципального района Ленинградской области, утвержденным решением совета депутатов от 23.12.2014 № 6/36, </w:t>
      </w:r>
      <w:r>
        <w:rPr>
          <w:sz w:val="28"/>
          <w:szCs w:val="28"/>
        </w:rPr>
        <w:t xml:space="preserve">и устанавливает </w:t>
      </w:r>
      <w:r w:rsidRPr="00451E67">
        <w:rPr>
          <w:sz w:val="28"/>
          <w:szCs w:val="28"/>
        </w:rPr>
        <w:t xml:space="preserve">порядок расчета арендной платы за сдаваемое в аренду </w:t>
      </w:r>
      <w:r>
        <w:rPr>
          <w:sz w:val="28"/>
          <w:szCs w:val="28"/>
        </w:rPr>
        <w:t xml:space="preserve">недвижимое имущество </w:t>
      </w:r>
      <w:r w:rsidRPr="00451E67">
        <w:rPr>
          <w:sz w:val="28"/>
          <w:szCs w:val="28"/>
        </w:rPr>
        <w:t>(отдельно стоящие</w:t>
      </w:r>
      <w:proofErr w:type="gramEnd"/>
      <w:r w:rsidRPr="00451E67">
        <w:rPr>
          <w:sz w:val="28"/>
          <w:szCs w:val="28"/>
        </w:rPr>
        <w:t xml:space="preserve"> здания, сооружения, а также части зданий, сооружений, строений в виде встроенных и </w:t>
      </w:r>
      <w:r>
        <w:rPr>
          <w:sz w:val="28"/>
          <w:szCs w:val="28"/>
        </w:rPr>
        <w:t xml:space="preserve">пристроенных нежилых помещений), находящееся в </w:t>
      </w:r>
      <w:r w:rsidRPr="00451E67">
        <w:rPr>
          <w:sz w:val="28"/>
          <w:szCs w:val="28"/>
        </w:rPr>
        <w:t>муниципальной собственности (имену</w:t>
      </w:r>
      <w:r w:rsidR="008826F1">
        <w:rPr>
          <w:sz w:val="28"/>
          <w:szCs w:val="28"/>
        </w:rPr>
        <w:t xml:space="preserve">емое далее Объект). </w:t>
      </w:r>
    </w:p>
    <w:p w:rsidR="008826F1" w:rsidRDefault="00451E67" w:rsidP="008826F1">
      <w:pPr>
        <w:pStyle w:val="a5"/>
        <w:ind w:firstLine="708"/>
        <w:jc w:val="both"/>
        <w:rPr>
          <w:sz w:val="28"/>
          <w:szCs w:val="28"/>
        </w:rPr>
      </w:pPr>
      <w:r w:rsidRPr="00451E67">
        <w:rPr>
          <w:sz w:val="28"/>
          <w:szCs w:val="28"/>
        </w:rPr>
        <w:t>Методика устанавливает сумму арендной платы</w:t>
      </w:r>
      <w:r>
        <w:rPr>
          <w:sz w:val="28"/>
          <w:szCs w:val="28"/>
        </w:rPr>
        <w:t xml:space="preserve"> в расчете за год. Для определения</w:t>
      </w:r>
      <w:r w:rsidRPr="00451E67">
        <w:rPr>
          <w:sz w:val="28"/>
          <w:szCs w:val="28"/>
        </w:rPr>
        <w:t xml:space="preserve"> платы за месяц производится деление полу</w:t>
      </w:r>
      <w:r w:rsidR="008826F1">
        <w:rPr>
          <w:sz w:val="28"/>
          <w:szCs w:val="28"/>
        </w:rPr>
        <w:t>ченной суммы на 12 месяцев.</w:t>
      </w:r>
    </w:p>
    <w:p w:rsidR="00451E67" w:rsidRDefault="00451E67" w:rsidP="008826F1">
      <w:pPr>
        <w:pStyle w:val="a5"/>
        <w:ind w:firstLine="708"/>
        <w:jc w:val="both"/>
        <w:rPr>
          <w:sz w:val="28"/>
          <w:szCs w:val="28"/>
        </w:rPr>
      </w:pPr>
      <w:r w:rsidRPr="00451E67">
        <w:rPr>
          <w:sz w:val="28"/>
          <w:szCs w:val="28"/>
        </w:rPr>
        <w:t>Дополнительное или полное освобождение от арендной платы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осуществляющих приоритетные виды деятельности, производится постановлением администрации поселения на основании решения комиссии по рассмотрению вопросов оказания поддержки субъектам малого и среднего предпринимательства - получателям поддержки, осуществляющим деятельность на территории поселения.</w:t>
      </w:r>
    </w:p>
    <w:p w:rsidR="00984826" w:rsidRDefault="00984826" w:rsidP="008826F1">
      <w:pPr>
        <w:pStyle w:val="a5"/>
        <w:ind w:firstLine="708"/>
        <w:jc w:val="both"/>
        <w:rPr>
          <w:sz w:val="28"/>
          <w:szCs w:val="28"/>
        </w:rPr>
      </w:pPr>
    </w:p>
    <w:p w:rsidR="00984826" w:rsidRPr="00451E67" w:rsidRDefault="00984826" w:rsidP="008826F1">
      <w:pPr>
        <w:pStyle w:val="a5"/>
        <w:ind w:firstLine="708"/>
        <w:jc w:val="both"/>
        <w:rPr>
          <w:sz w:val="28"/>
          <w:szCs w:val="28"/>
        </w:rPr>
      </w:pPr>
    </w:p>
    <w:p w:rsidR="00451E67" w:rsidRDefault="00451E67" w:rsidP="00737BBD">
      <w:pPr>
        <w:pStyle w:val="a5"/>
        <w:jc w:val="both"/>
        <w:rPr>
          <w:b/>
          <w:bCs/>
          <w:sz w:val="28"/>
          <w:szCs w:val="28"/>
        </w:rPr>
      </w:pPr>
    </w:p>
    <w:p w:rsidR="00451E67" w:rsidRDefault="00451E67" w:rsidP="00737BBD">
      <w:pPr>
        <w:pStyle w:val="a5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2.Расчет арендной платы и исходные данные для расчета.</w:t>
      </w:r>
    </w:p>
    <w:p w:rsidR="00451E67" w:rsidRDefault="00451E67" w:rsidP="00737BBD">
      <w:pPr>
        <w:pStyle w:val="a5"/>
        <w:jc w:val="both"/>
        <w:rPr>
          <w:sz w:val="28"/>
          <w:szCs w:val="28"/>
        </w:rPr>
      </w:pPr>
    </w:p>
    <w:p w:rsidR="00451E67" w:rsidRPr="00451E67" w:rsidRDefault="00451E67" w:rsidP="00737BBD">
      <w:pPr>
        <w:pStyle w:val="a5"/>
        <w:jc w:val="both"/>
        <w:rPr>
          <w:sz w:val="28"/>
          <w:szCs w:val="28"/>
        </w:rPr>
      </w:pPr>
      <w:r w:rsidRPr="00451E67">
        <w:rPr>
          <w:sz w:val="28"/>
          <w:szCs w:val="28"/>
        </w:rPr>
        <w:t>Общая стоимость годовой арендной платы определяется по формуле:</w:t>
      </w:r>
    </w:p>
    <w:p w:rsidR="00984826" w:rsidRPr="008D78F6" w:rsidRDefault="00984826" w:rsidP="00984826">
      <w:pPr>
        <w:ind w:firstLine="426"/>
        <w:rPr>
          <w:b/>
          <w:sz w:val="28"/>
          <w:szCs w:val="28"/>
          <w:shd w:val="clear" w:color="auto" w:fill="FFFFFF"/>
        </w:rPr>
      </w:pPr>
      <w:r w:rsidRPr="008D78F6">
        <w:rPr>
          <w:b/>
          <w:sz w:val="28"/>
          <w:szCs w:val="28"/>
          <w:shd w:val="clear" w:color="auto" w:fill="FFFFFF"/>
        </w:rPr>
        <w:t>А=</w:t>
      </w:r>
      <w:proofErr w:type="gramStart"/>
      <w:r w:rsidRPr="008D78F6">
        <w:rPr>
          <w:b/>
          <w:sz w:val="28"/>
          <w:szCs w:val="28"/>
          <w:shd w:val="clear" w:color="auto" w:fill="FFFFFF"/>
        </w:rPr>
        <w:t>П</w:t>
      </w:r>
      <w:proofErr w:type="gramEnd"/>
      <w:r w:rsidRPr="008D78F6">
        <w:rPr>
          <w:b/>
          <w:sz w:val="28"/>
          <w:szCs w:val="28"/>
          <w:shd w:val="clear" w:color="auto" w:fill="FFFFFF"/>
        </w:rPr>
        <w:t>*(</w:t>
      </w:r>
      <w:proofErr w:type="spellStart"/>
      <w:r w:rsidRPr="008D78F6">
        <w:rPr>
          <w:b/>
          <w:sz w:val="28"/>
          <w:szCs w:val="28"/>
          <w:shd w:val="clear" w:color="auto" w:fill="FFFFFF"/>
        </w:rPr>
        <w:t>Б</w:t>
      </w:r>
      <w:r w:rsidRPr="008D78F6">
        <w:rPr>
          <w:b/>
          <w:sz w:val="28"/>
          <w:szCs w:val="28"/>
          <w:shd w:val="clear" w:color="auto" w:fill="FFFFFF"/>
          <w:vertAlign w:val="subscript"/>
        </w:rPr>
        <w:t>с</w:t>
      </w:r>
      <w:proofErr w:type="spellEnd"/>
      <w:r w:rsidRPr="008D78F6">
        <w:rPr>
          <w:b/>
          <w:sz w:val="28"/>
          <w:szCs w:val="28"/>
          <w:shd w:val="clear" w:color="auto" w:fill="FFFFFF"/>
        </w:rPr>
        <w:t>*</w:t>
      </w:r>
      <w:proofErr w:type="spellStart"/>
      <w:r w:rsidRPr="008D78F6">
        <w:rPr>
          <w:b/>
          <w:sz w:val="28"/>
          <w:szCs w:val="28"/>
          <w:shd w:val="clear" w:color="auto" w:fill="FFFFFF"/>
        </w:rPr>
        <w:t>К</w:t>
      </w:r>
      <w:r w:rsidRPr="008D78F6">
        <w:rPr>
          <w:b/>
          <w:sz w:val="28"/>
          <w:szCs w:val="28"/>
          <w:shd w:val="clear" w:color="auto" w:fill="FFFFFF"/>
          <w:vertAlign w:val="subscript"/>
        </w:rPr>
        <w:t>ц</w:t>
      </w:r>
      <w:proofErr w:type="spellEnd"/>
      <w:r w:rsidRPr="008D78F6">
        <w:rPr>
          <w:b/>
          <w:sz w:val="28"/>
          <w:szCs w:val="28"/>
          <w:shd w:val="clear" w:color="auto" w:fill="FFFFFF"/>
        </w:rPr>
        <w:t>*</w:t>
      </w:r>
      <w:proofErr w:type="spellStart"/>
      <w:r w:rsidRPr="008D78F6">
        <w:rPr>
          <w:b/>
          <w:sz w:val="28"/>
          <w:szCs w:val="28"/>
          <w:shd w:val="clear" w:color="auto" w:fill="FFFFFF"/>
        </w:rPr>
        <w:t>К</w:t>
      </w:r>
      <w:r w:rsidRPr="008D78F6">
        <w:rPr>
          <w:b/>
          <w:sz w:val="28"/>
          <w:szCs w:val="28"/>
          <w:shd w:val="clear" w:color="auto" w:fill="FFFFFF"/>
          <w:vertAlign w:val="subscript"/>
        </w:rPr>
        <w:t>х</w:t>
      </w:r>
      <w:proofErr w:type="spellEnd"/>
      <w:r w:rsidRPr="008D78F6">
        <w:rPr>
          <w:b/>
          <w:sz w:val="28"/>
          <w:szCs w:val="28"/>
          <w:shd w:val="clear" w:color="auto" w:fill="FFFFFF"/>
        </w:rPr>
        <w:t>*</w:t>
      </w:r>
      <w:proofErr w:type="spellStart"/>
      <w:r w:rsidRPr="008D78F6">
        <w:rPr>
          <w:b/>
          <w:sz w:val="28"/>
          <w:szCs w:val="28"/>
          <w:shd w:val="clear" w:color="auto" w:fill="FFFFFF"/>
        </w:rPr>
        <w:t>К</w:t>
      </w:r>
      <w:r w:rsidRPr="008D78F6">
        <w:rPr>
          <w:b/>
          <w:sz w:val="28"/>
          <w:szCs w:val="28"/>
          <w:shd w:val="clear" w:color="auto" w:fill="FFFFFF"/>
          <w:vertAlign w:val="subscript"/>
        </w:rPr>
        <w:t>р</w:t>
      </w:r>
      <w:proofErr w:type="spellEnd"/>
      <w:r w:rsidRPr="008D78F6">
        <w:rPr>
          <w:b/>
          <w:sz w:val="28"/>
          <w:szCs w:val="28"/>
          <w:shd w:val="clear" w:color="auto" w:fill="FFFFFF"/>
        </w:rPr>
        <w:t xml:space="preserve"> *К</w:t>
      </w:r>
      <w:r w:rsidRPr="008D78F6">
        <w:rPr>
          <w:b/>
          <w:sz w:val="28"/>
          <w:szCs w:val="28"/>
          <w:shd w:val="clear" w:color="auto" w:fill="FFFFFF"/>
          <w:vertAlign w:val="subscript"/>
        </w:rPr>
        <w:t>с</w:t>
      </w:r>
      <w:r w:rsidRPr="008D78F6">
        <w:rPr>
          <w:b/>
          <w:sz w:val="28"/>
          <w:szCs w:val="28"/>
          <w:shd w:val="clear" w:color="auto" w:fill="FFFFFF"/>
        </w:rPr>
        <w:t xml:space="preserve"> *</w:t>
      </w:r>
      <w:proofErr w:type="spellStart"/>
      <w:r w:rsidRPr="008D78F6">
        <w:rPr>
          <w:b/>
          <w:sz w:val="28"/>
          <w:szCs w:val="28"/>
          <w:shd w:val="clear" w:color="auto" w:fill="FFFFFF"/>
        </w:rPr>
        <w:t>К</w:t>
      </w:r>
      <w:r w:rsidRPr="008D78F6">
        <w:rPr>
          <w:b/>
          <w:sz w:val="28"/>
          <w:szCs w:val="28"/>
          <w:shd w:val="clear" w:color="auto" w:fill="FFFFFF"/>
          <w:vertAlign w:val="subscript"/>
        </w:rPr>
        <w:t>з</w:t>
      </w:r>
      <w:proofErr w:type="spellEnd"/>
      <w:r w:rsidRPr="008D78F6">
        <w:rPr>
          <w:b/>
          <w:sz w:val="28"/>
          <w:szCs w:val="28"/>
          <w:shd w:val="clear" w:color="auto" w:fill="FFFFFF"/>
        </w:rPr>
        <w:t>)</w:t>
      </w:r>
    </w:p>
    <w:p w:rsidR="00984826" w:rsidRPr="008D78F6" w:rsidRDefault="00984826" w:rsidP="00984826">
      <w:pPr>
        <w:rPr>
          <w:shd w:val="clear" w:color="auto" w:fill="FFFFFF"/>
        </w:rPr>
      </w:pPr>
      <w:r w:rsidRPr="008D78F6">
        <w:rPr>
          <w:shd w:val="clear" w:color="auto" w:fill="FFFFFF"/>
        </w:rPr>
        <w:t>где:</w:t>
      </w:r>
    </w:p>
    <w:tbl>
      <w:tblPr>
        <w:tblW w:w="9443" w:type="dxa"/>
        <w:tblLook w:val="04A0"/>
      </w:tblPr>
      <w:tblGrid>
        <w:gridCol w:w="653"/>
        <w:gridCol w:w="8790"/>
      </w:tblGrid>
      <w:tr w:rsidR="00984826" w:rsidRPr="008D78F6" w:rsidTr="00F36E75">
        <w:trPr>
          <w:trHeight w:val="544"/>
        </w:trPr>
        <w:tc>
          <w:tcPr>
            <w:tcW w:w="653" w:type="dxa"/>
          </w:tcPr>
          <w:p w:rsidR="00984826" w:rsidRPr="008D78F6" w:rsidRDefault="00984826" w:rsidP="00F36E75">
            <w:pPr>
              <w:jc w:val="both"/>
              <w:rPr>
                <w:b/>
                <w:shd w:val="clear" w:color="auto" w:fill="FFFFFF"/>
              </w:rPr>
            </w:pPr>
            <w:r w:rsidRPr="008D78F6">
              <w:rPr>
                <w:b/>
                <w:shd w:val="clear" w:color="auto" w:fill="FFFFFF"/>
              </w:rPr>
              <w:t xml:space="preserve">А </w:t>
            </w:r>
          </w:p>
        </w:tc>
        <w:tc>
          <w:tcPr>
            <w:tcW w:w="8790" w:type="dxa"/>
          </w:tcPr>
          <w:p w:rsidR="00984826" w:rsidRPr="008D78F6" w:rsidRDefault="00984826" w:rsidP="00F36E75">
            <w:pPr>
              <w:rPr>
                <w:shd w:val="clear" w:color="auto" w:fill="FFFFFF"/>
              </w:rPr>
            </w:pPr>
            <w:r w:rsidRPr="008D78F6">
              <w:rPr>
                <w:shd w:val="clear" w:color="auto" w:fill="FFFFFF"/>
              </w:rPr>
              <w:t>годовая арендная плата, руб.</w:t>
            </w:r>
          </w:p>
          <w:p w:rsidR="00984826" w:rsidRPr="008D78F6" w:rsidRDefault="00984826" w:rsidP="00F36E75"/>
        </w:tc>
      </w:tr>
      <w:tr w:rsidR="00984826" w:rsidRPr="008D78F6" w:rsidTr="00F36E75">
        <w:trPr>
          <w:trHeight w:val="544"/>
        </w:trPr>
        <w:tc>
          <w:tcPr>
            <w:tcW w:w="653" w:type="dxa"/>
          </w:tcPr>
          <w:p w:rsidR="00984826" w:rsidRPr="008D78F6" w:rsidRDefault="00984826" w:rsidP="00F36E75">
            <w:pPr>
              <w:jc w:val="both"/>
              <w:rPr>
                <w:b/>
                <w:shd w:val="clear" w:color="auto" w:fill="FFFFFF"/>
              </w:rPr>
            </w:pPr>
            <w:proofErr w:type="gramStart"/>
            <w:r w:rsidRPr="008D78F6">
              <w:rPr>
                <w:b/>
                <w:shd w:val="clear" w:color="auto" w:fill="FFFFFF"/>
              </w:rPr>
              <w:t>П</w:t>
            </w:r>
            <w:proofErr w:type="gramEnd"/>
            <w:r w:rsidRPr="008D78F6">
              <w:rPr>
                <w:b/>
                <w:shd w:val="clear" w:color="auto" w:fill="FFFFFF"/>
              </w:rPr>
              <w:t xml:space="preserve"> </w:t>
            </w:r>
          </w:p>
        </w:tc>
        <w:tc>
          <w:tcPr>
            <w:tcW w:w="8790" w:type="dxa"/>
          </w:tcPr>
          <w:p w:rsidR="00984826" w:rsidRPr="008D78F6" w:rsidRDefault="00984826" w:rsidP="00F36E75">
            <w:pPr>
              <w:rPr>
                <w:shd w:val="clear" w:color="auto" w:fill="FFFFFF"/>
              </w:rPr>
            </w:pPr>
            <w:r w:rsidRPr="008D78F6">
              <w:rPr>
                <w:shd w:val="clear" w:color="auto" w:fill="FFFFFF"/>
              </w:rPr>
              <w:t>общая площадь, сдаваемого в аренду объекта, кв.м.</w:t>
            </w:r>
          </w:p>
        </w:tc>
      </w:tr>
      <w:tr w:rsidR="00984826" w:rsidRPr="008D78F6" w:rsidTr="00F36E75">
        <w:trPr>
          <w:trHeight w:val="544"/>
        </w:trPr>
        <w:tc>
          <w:tcPr>
            <w:tcW w:w="653" w:type="dxa"/>
          </w:tcPr>
          <w:p w:rsidR="00984826" w:rsidRPr="008D78F6" w:rsidRDefault="00984826" w:rsidP="00F36E75">
            <w:pPr>
              <w:jc w:val="both"/>
              <w:rPr>
                <w:b/>
                <w:shd w:val="clear" w:color="auto" w:fill="FFFFFF"/>
              </w:rPr>
            </w:pPr>
            <w:proofErr w:type="spellStart"/>
            <w:r w:rsidRPr="008D78F6">
              <w:rPr>
                <w:b/>
                <w:shd w:val="clear" w:color="auto" w:fill="FFFFFF"/>
              </w:rPr>
              <w:t>Б</w:t>
            </w:r>
            <w:r w:rsidRPr="008D78F6">
              <w:rPr>
                <w:b/>
                <w:shd w:val="clear" w:color="auto" w:fill="FFFFFF"/>
                <w:vertAlign w:val="subscript"/>
              </w:rPr>
              <w:t>с</w:t>
            </w:r>
            <w:proofErr w:type="spellEnd"/>
            <w:r w:rsidRPr="008D78F6">
              <w:rPr>
                <w:b/>
                <w:shd w:val="clear" w:color="auto" w:fill="FFFFFF"/>
              </w:rPr>
              <w:t xml:space="preserve"> </w:t>
            </w:r>
          </w:p>
        </w:tc>
        <w:tc>
          <w:tcPr>
            <w:tcW w:w="8790" w:type="dxa"/>
          </w:tcPr>
          <w:p w:rsidR="00984826" w:rsidRPr="008D78F6" w:rsidRDefault="00984826" w:rsidP="00F36E75">
            <w:pPr>
              <w:shd w:val="clear" w:color="auto" w:fill="FFFFFF"/>
              <w:rPr>
                <w:shd w:val="clear" w:color="auto" w:fill="FFFFFF"/>
              </w:rPr>
            </w:pPr>
            <w:r w:rsidRPr="008D78F6">
              <w:rPr>
                <w:shd w:val="clear" w:color="auto" w:fill="FFFFFF"/>
              </w:rPr>
              <w:t>базовая ставка арендной платы в расчете на один квадратный метр площади в год (руб./кв.м.).</w:t>
            </w:r>
          </w:p>
        </w:tc>
      </w:tr>
      <w:tr w:rsidR="00984826" w:rsidRPr="008D78F6" w:rsidTr="00F36E75">
        <w:trPr>
          <w:trHeight w:val="544"/>
        </w:trPr>
        <w:tc>
          <w:tcPr>
            <w:tcW w:w="653" w:type="dxa"/>
          </w:tcPr>
          <w:p w:rsidR="00984826" w:rsidRPr="008D78F6" w:rsidRDefault="00984826" w:rsidP="00F36E75">
            <w:pPr>
              <w:jc w:val="both"/>
              <w:rPr>
                <w:b/>
                <w:shd w:val="clear" w:color="auto" w:fill="FFFFFF"/>
                <w:vertAlign w:val="subscript"/>
              </w:rPr>
            </w:pPr>
            <w:proofErr w:type="spellStart"/>
            <w:r w:rsidRPr="008D78F6">
              <w:rPr>
                <w:b/>
                <w:shd w:val="clear" w:color="auto" w:fill="FFFFFF"/>
              </w:rPr>
              <w:t>К</w:t>
            </w:r>
            <w:r w:rsidRPr="008D78F6">
              <w:rPr>
                <w:b/>
                <w:shd w:val="clear" w:color="auto" w:fill="FFFFFF"/>
                <w:vertAlign w:val="subscript"/>
              </w:rPr>
              <w:t>ц</w:t>
            </w:r>
            <w:proofErr w:type="spellEnd"/>
          </w:p>
        </w:tc>
        <w:tc>
          <w:tcPr>
            <w:tcW w:w="8790" w:type="dxa"/>
          </w:tcPr>
          <w:p w:rsidR="00984826" w:rsidRPr="008D78F6" w:rsidRDefault="00984826" w:rsidP="00F36E75">
            <w:pPr>
              <w:rPr>
                <w:shd w:val="clear" w:color="auto" w:fill="FFFFFF"/>
              </w:rPr>
            </w:pPr>
            <w:r w:rsidRPr="008D78F6">
              <w:rPr>
                <w:shd w:val="clear" w:color="auto" w:fill="FFFFFF"/>
              </w:rPr>
              <w:t>коэффициент целевого использования объекта (вид деятельности арендатора в арендуемом помещении). Определяется в соответствии с таблицей 1.</w:t>
            </w:r>
          </w:p>
        </w:tc>
      </w:tr>
      <w:tr w:rsidR="00984826" w:rsidRPr="008D78F6" w:rsidTr="00F36E75">
        <w:trPr>
          <w:trHeight w:val="544"/>
        </w:trPr>
        <w:tc>
          <w:tcPr>
            <w:tcW w:w="653" w:type="dxa"/>
          </w:tcPr>
          <w:p w:rsidR="00984826" w:rsidRPr="008D78F6" w:rsidRDefault="00984826" w:rsidP="00F36E75">
            <w:pPr>
              <w:jc w:val="both"/>
              <w:rPr>
                <w:b/>
                <w:shd w:val="clear" w:color="auto" w:fill="FFFFFF"/>
                <w:vertAlign w:val="subscript"/>
              </w:rPr>
            </w:pPr>
            <w:proofErr w:type="spellStart"/>
            <w:r w:rsidRPr="008D78F6">
              <w:rPr>
                <w:b/>
                <w:shd w:val="clear" w:color="auto" w:fill="FFFFFF"/>
              </w:rPr>
              <w:t>К</w:t>
            </w:r>
            <w:r w:rsidRPr="008D78F6">
              <w:rPr>
                <w:b/>
                <w:shd w:val="clear" w:color="auto" w:fill="FFFFFF"/>
                <w:vertAlign w:val="subscript"/>
              </w:rPr>
              <w:t>х</w:t>
            </w:r>
            <w:proofErr w:type="spellEnd"/>
          </w:p>
        </w:tc>
        <w:tc>
          <w:tcPr>
            <w:tcW w:w="8790" w:type="dxa"/>
          </w:tcPr>
          <w:p w:rsidR="00984826" w:rsidRPr="008D78F6" w:rsidRDefault="00984826" w:rsidP="00F36E75">
            <w:pPr>
              <w:rPr>
                <w:shd w:val="clear" w:color="auto" w:fill="FFFFFF"/>
              </w:rPr>
            </w:pPr>
            <w:r w:rsidRPr="008D78F6">
              <w:rPr>
                <w:shd w:val="clear" w:color="auto" w:fill="FFFFFF"/>
              </w:rPr>
              <w:t>коэффициент, учитывающий характеристики арендуемого объекта. Определяется в соответствии с таблицей 2.</w:t>
            </w:r>
          </w:p>
        </w:tc>
      </w:tr>
      <w:tr w:rsidR="00984826" w:rsidRPr="008D78F6" w:rsidTr="00F36E75">
        <w:trPr>
          <w:trHeight w:val="544"/>
        </w:trPr>
        <w:tc>
          <w:tcPr>
            <w:tcW w:w="653" w:type="dxa"/>
          </w:tcPr>
          <w:p w:rsidR="00984826" w:rsidRPr="008D78F6" w:rsidRDefault="00984826" w:rsidP="00F36E75">
            <w:pPr>
              <w:jc w:val="both"/>
              <w:rPr>
                <w:b/>
                <w:shd w:val="clear" w:color="auto" w:fill="FFFFFF"/>
                <w:vertAlign w:val="subscript"/>
              </w:rPr>
            </w:pPr>
            <w:proofErr w:type="spellStart"/>
            <w:r w:rsidRPr="008D78F6">
              <w:rPr>
                <w:b/>
                <w:shd w:val="clear" w:color="auto" w:fill="FFFFFF"/>
              </w:rPr>
              <w:t>К</w:t>
            </w:r>
            <w:r w:rsidRPr="008D78F6">
              <w:rPr>
                <w:b/>
                <w:shd w:val="clear" w:color="auto" w:fill="FFFFFF"/>
                <w:vertAlign w:val="subscript"/>
              </w:rPr>
              <w:t>р</w:t>
            </w:r>
            <w:proofErr w:type="spellEnd"/>
          </w:p>
        </w:tc>
        <w:tc>
          <w:tcPr>
            <w:tcW w:w="8790" w:type="dxa"/>
          </w:tcPr>
          <w:p w:rsidR="00984826" w:rsidRPr="008D78F6" w:rsidRDefault="00984826" w:rsidP="00F36E75">
            <w:pPr>
              <w:rPr>
                <w:shd w:val="clear" w:color="auto" w:fill="FFFFFF"/>
              </w:rPr>
            </w:pPr>
            <w:r w:rsidRPr="008D78F6">
              <w:rPr>
                <w:shd w:val="clear" w:color="auto" w:fill="FFFFFF"/>
              </w:rPr>
              <w:t>коэффициент, учитывающий расположение объекта. Определяется в соответствии с таблицей 3.</w:t>
            </w:r>
          </w:p>
        </w:tc>
      </w:tr>
      <w:tr w:rsidR="00984826" w:rsidRPr="008D78F6" w:rsidTr="00F36E75">
        <w:trPr>
          <w:trHeight w:val="544"/>
        </w:trPr>
        <w:tc>
          <w:tcPr>
            <w:tcW w:w="653" w:type="dxa"/>
          </w:tcPr>
          <w:p w:rsidR="00984826" w:rsidRPr="008D78F6" w:rsidRDefault="00984826" w:rsidP="00F36E75">
            <w:pPr>
              <w:jc w:val="both"/>
              <w:rPr>
                <w:b/>
                <w:shd w:val="clear" w:color="auto" w:fill="FFFFFF"/>
                <w:vertAlign w:val="subscript"/>
              </w:rPr>
            </w:pPr>
            <w:r w:rsidRPr="008D78F6">
              <w:rPr>
                <w:b/>
                <w:shd w:val="clear" w:color="auto" w:fill="FFFFFF"/>
              </w:rPr>
              <w:t>К</w:t>
            </w:r>
            <w:r w:rsidRPr="008D78F6">
              <w:rPr>
                <w:b/>
                <w:shd w:val="clear" w:color="auto" w:fill="FFFFFF"/>
                <w:vertAlign w:val="subscript"/>
              </w:rPr>
              <w:t>с</w:t>
            </w:r>
          </w:p>
        </w:tc>
        <w:tc>
          <w:tcPr>
            <w:tcW w:w="8790" w:type="dxa"/>
          </w:tcPr>
          <w:p w:rsidR="00984826" w:rsidRPr="008D78F6" w:rsidRDefault="00984826" w:rsidP="00F36E75">
            <w:pPr>
              <w:rPr>
                <w:shd w:val="clear" w:color="auto" w:fill="FFFFFF"/>
              </w:rPr>
            </w:pPr>
            <w:r w:rsidRPr="008D78F6">
              <w:rPr>
                <w:shd w:val="clear" w:color="auto" w:fill="FFFFFF"/>
              </w:rPr>
              <w:t>коэффициент, учитывающий состояние объекта. Определяется в соответствии с таблицей 4.</w:t>
            </w:r>
          </w:p>
        </w:tc>
      </w:tr>
      <w:tr w:rsidR="00984826" w:rsidRPr="003952DC" w:rsidTr="00F36E75">
        <w:trPr>
          <w:trHeight w:val="544"/>
        </w:trPr>
        <w:tc>
          <w:tcPr>
            <w:tcW w:w="653" w:type="dxa"/>
          </w:tcPr>
          <w:p w:rsidR="00984826" w:rsidRPr="003952DC" w:rsidRDefault="00984826" w:rsidP="00F36E75">
            <w:pPr>
              <w:jc w:val="both"/>
              <w:rPr>
                <w:b/>
                <w:color w:val="474145"/>
                <w:shd w:val="clear" w:color="auto" w:fill="FFFFFF"/>
                <w:vertAlign w:val="subscript"/>
              </w:rPr>
            </w:pPr>
            <w:proofErr w:type="spellStart"/>
            <w:r w:rsidRPr="003952DC">
              <w:rPr>
                <w:b/>
                <w:color w:val="474145"/>
                <w:shd w:val="clear" w:color="auto" w:fill="FFFFFF"/>
              </w:rPr>
              <w:t>К</w:t>
            </w:r>
            <w:r w:rsidRPr="003952DC">
              <w:rPr>
                <w:b/>
                <w:color w:val="474145"/>
                <w:shd w:val="clear" w:color="auto" w:fill="FFFFFF"/>
                <w:vertAlign w:val="subscript"/>
              </w:rPr>
              <w:t>з</w:t>
            </w:r>
            <w:proofErr w:type="spellEnd"/>
          </w:p>
        </w:tc>
        <w:tc>
          <w:tcPr>
            <w:tcW w:w="8790" w:type="dxa"/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коэффициент, учитывающий социальную значимость арендатора. Определяется в соответствии с таблицей 5.</w:t>
            </w:r>
          </w:p>
        </w:tc>
      </w:tr>
      <w:tr w:rsidR="00984826" w:rsidRPr="003952DC" w:rsidTr="00F36E75">
        <w:trPr>
          <w:trHeight w:val="823"/>
        </w:trPr>
        <w:tc>
          <w:tcPr>
            <w:tcW w:w="653" w:type="dxa"/>
          </w:tcPr>
          <w:p w:rsidR="00984826" w:rsidRPr="003952DC" w:rsidRDefault="00984826" w:rsidP="00F36E75">
            <w:pPr>
              <w:jc w:val="both"/>
              <w:rPr>
                <w:b/>
                <w:color w:val="474145"/>
                <w:shd w:val="clear" w:color="auto" w:fill="FFFFFF"/>
              </w:rPr>
            </w:pPr>
          </w:p>
        </w:tc>
        <w:tc>
          <w:tcPr>
            <w:tcW w:w="8790" w:type="dxa"/>
          </w:tcPr>
          <w:p w:rsidR="00984826" w:rsidRPr="003952DC" w:rsidRDefault="00984826" w:rsidP="00F36E75">
            <w:pPr>
              <w:jc w:val="both"/>
              <w:rPr>
                <w:color w:val="474145"/>
                <w:shd w:val="clear" w:color="auto" w:fill="FFFFFF"/>
              </w:rPr>
            </w:pPr>
          </w:p>
        </w:tc>
      </w:tr>
    </w:tbl>
    <w:p w:rsidR="00984826" w:rsidRPr="00082542" w:rsidRDefault="00984826" w:rsidP="00984826">
      <w:pPr>
        <w:numPr>
          <w:ilvl w:val="1"/>
          <w:numId w:val="1"/>
        </w:numPr>
        <w:shd w:val="clear" w:color="auto" w:fill="FFFFFF"/>
        <w:ind w:left="0" w:firstLine="567"/>
        <w:jc w:val="both"/>
        <w:rPr>
          <w:shd w:val="clear" w:color="auto" w:fill="FFFFFF"/>
        </w:rPr>
      </w:pPr>
      <w:r w:rsidRPr="00082542">
        <w:rPr>
          <w:shd w:val="clear" w:color="auto" w:fill="FFFFFF"/>
        </w:rPr>
        <w:t xml:space="preserve">Ежегодно </w:t>
      </w:r>
      <w:r w:rsidRPr="00082542">
        <w:t xml:space="preserve">размер </w:t>
      </w:r>
      <w:r w:rsidRPr="00082542">
        <w:rPr>
          <w:shd w:val="clear" w:color="auto" w:fill="FFFFFF"/>
        </w:rPr>
        <w:t xml:space="preserve">базовой ставки арендной платы </w:t>
      </w:r>
      <w:r w:rsidRPr="00082542">
        <w:t>увеличивается на коэффициент-дефлятор, соответствующий индексу изменения потребительских цен на товары (работы, услуги)</w:t>
      </w:r>
      <w:r w:rsidRPr="00082542">
        <w:rPr>
          <w:shd w:val="clear" w:color="auto" w:fill="FFFFFF"/>
        </w:rPr>
        <w:t xml:space="preserve">, </w:t>
      </w:r>
      <w:r w:rsidRPr="00082542">
        <w:t>опубликованному Федеральной службой государственной статистики. Коэффициент-дефлятор</w:t>
      </w:r>
      <w:r w:rsidRPr="00082542">
        <w:rPr>
          <w:shd w:val="clear" w:color="auto" w:fill="FFFFFF"/>
        </w:rPr>
        <w:t xml:space="preserve"> устанавливается постановлением администрации муниципального образования </w:t>
      </w:r>
      <w:proofErr w:type="spellStart"/>
      <w:r w:rsidRPr="00082542">
        <w:rPr>
          <w:shd w:val="clear" w:color="auto" w:fill="FFFFFF"/>
        </w:rPr>
        <w:t>Киришский</w:t>
      </w:r>
      <w:proofErr w:type="spellEnd"/>
      <w:r w:rsidRPr="00082542">
        <w:rPr>
          <w:shd w:val="clear" w:color="auto" w:fill="FFFFFF"/>
        </w:rPr>
        <w:t xml:space="preserve"> муниципальный район.</w:t>
      </w:r>
    </w:p>
    <w:p w:rsidR="00984826" w:rsidRPr="00082542" w:rsidRDefault="00984826" w:rsidP="00984826">
      <w:pPr>
        <w:numPr>
          <w:ilvl w:val="1"/>
          <w:numId w:val="1"/>
        </w:numPr>
        <w:ind w:left="0" w:firstLine="567"/>
        <w:jc w:val="both"/>
        <w:rPr>
          <w:shd w:val="clear" w:color="auto" w:fill="FFFFFF"/>
        </w:rPr>
      </w:pPr>
      <w:r w:rsidRPr="00082542">
        <w:rPr>
          <w:shd w:val="clear" w:color="auto" w:fill="FFFFFF"/>
        </w:rPr>
        <w:t xml:space="preserve">Налог на добавленную стоимость за арендуемый объект недвижимого имущества перечисляется арендатором муниципального недвижимого имущества самостоятельно в соответствии с налоговым законодательством Российской Федерации и условиями договоров аренды. </w:t>
      </w:r>
    </w:p>
    <w:p w:rsidR="00984826" w:rsidRPr="00082542" w:rsidRDefault="00984826" w:rsidP="00984826">
      <w:pPr>
        <w:numPr>
          <w:ilvl w:val="1"/>
          <w:numId w:val="1"/>
        </w:numPr>
        <w:ind w:left="0" w:firstLine="567"/>
        <w:jc w:val="both"/>
        <w:rPr>
          <w:shd w:val="clear" w:color="auto" w:fill="FFFFFF"/>
        </w:rPr>
      </w:pPr>
      <w:r w:rsidRPr="00082542">
        <w:rPr>
          <w:shd w:val="clear" w:color="auto" w:fill="FFFFFF"/>
        </w:rPr>
        <w:t xml:space="preserve">Коэффициент, учитывающий социальную значимость арендатора, применяется при условии ежегодного предоставления арендатором документов, подтверждающих право на установление этого коэффициента.  </w:t>
      </w:r>
    </w:p>
    <w:p w:rsidR="00984826" w:rsidRPr="00082542" w:rsidRDefault="00984826" w:rsidP="00984826">
      <w:pPr>
        <w:numPr>
          <w:ilvl w:val="1"/>
          <w:numId w:val="1"/>
        </w:numPr>
        <w:ind w:left="0" w:firstLine="567"/>
        <w:jc w:val="both"/>
        <w:rPr>
          <w:shd w:val="clear" w:color="auto" w:fill="FFFFFF"/>
        </w:rPr>
      </w:pPr>
      <w:r w:rsidRPr="00082542">
        <w:rPr>
          <w:shd w:val="clear" w:color="auto" w:fill="FFFFFF"/>
        </w:rPr>
        <w:t>За несвоевременное и не в полном объеме внесение платежей Арендатор уплачивает Арендодателю пени в размере 0,05 % от суммы арендной платы за каждый день просрочки. Датой оплаты является дата поступления денег на расчетный счет Арендодателя.</w:t>
      </w:r>
    </w:p>
    <w:p w:rsidR="00984826" w:rsidRPr="00082542" w:rsidRDefault="00984826" w:rsidP="00984826">
      <w:pPr>
        <w:numPr>
          <w:ilvl w:val="1"/>
          <w:numId w:val="1"/>
        </w:numPr>
        <w:ind w:left="0" w:firstLine="567"/>
        <w:jc w:val="both"/>
        <w:rPr>
          <w:shd w:val="clear" w:color="auto" w:fill="FFFFFF"/>
        </w:rPr>
      </w:pPr>
      <w:r w:rsidRPr="00082542">
        <w:rPr>
          <w:shd w:val="clear" w:color="auto" w:fill="FFFFFF"/>
        </w:rPr>
        <w:t>Арендная плата за помещения, находящиеся в пользовании двух и более арендаторов (места общего пользования, санузлы, коридоры и т.п.) рассчитывается в соответствии с настоящей Методикой с применением понижающего коэффициента 0,9.  Площадь мест общего пользования рассчитывается пропорционально основной площади арендуемых помещений.</w:t>
      </w:r>
    </w:p>
    <w:p w:rsidR="00984826" w:rsidRPr="00082542" w:rsidRDefault="00984826" w:rsidP="00984826">
      <w:pPr>
        <w:numPr>
          <w:ilvl w:val="1"/>
          <w:numId w:val="1"/>
        </w:numPr>
        <w:ind w:left="0" w:firstLine="567"/>
        <w:jc w:val="both"/>
        <w:rPr>
          <w:shd w:val="clear" w:color="auto" w:fill="FFFFFF"/>
        </w:rPr>
      </w:pPr>
      <w:r w:rsidRPr="00082542">
        <w:rPr>
          <w:shd w:val="clear" w:color="auto" w:fill="FFFFFF"/>
        </w:rPr>
        <w:t>Для арендаторов, ведущих в помещении несколько видов деятельности, значение коэффициента использования определяется по максимально возможному его значению.</w:t>
      </w:r>
    </w:p>
    <w:p w:rsidR="00984826" w:rsidRPr="00082542" w:rsidRDefault="00984826" w:rsidP="00984826">
      <w:pPr>
        <w:numPr>
          <w:ilvl w:val="1"/>
          <w:numId w:val="1"/>
        </w:numPr>
        <w:ind w:left="0" w:firstLine="567"/>
        <w:jc w:val="both"/>
        <w:rPr>
          <w:shd w:val="clear" w:color="auto" w:fill="FFFFFF"/>
        </w:rPr>
      </w:pPr>
      <w:r w:rsidRPr="00082542">
        <w:rPr>
          <w:shd w:val="clear" w:color="auto" w:fill="FFFFFF"/>
        </w:rPr>
        <w:t xml:space="preserve">Наличие договоров субаренды не освобождает арендатора от своевременной оплаты всех арендных платежей, предусмотренных договором. </w:t>
      </w:r>
    </w:p>
    <w:p w:rsidR="00984826" w:rsidRPr="00082542" w:rsidRDefault="00984826" w:rsidP="00984826">
      <w:pPr>
        <w:numPr>
          <w:ilvl w:val="1"/>
          <w:numId w:val="1"/>
        </w:numPr>
        <w:ind w:left="0" w:firstLine="567"/>
        <w:jc w:val="both"/>
        <w:rPr>
          <w:shd w:val="clear" w:color="auto" w:fill="FFFFFF"/>
        </w:rPr>
      </w:pPr>
      <w:r w:rsidRPr="00082542">
        <w:rPr>
          <w:shd w:val="clear" w:color="auto" w:fill="FFFFFF"/>
        </w:rPr>
        <w:t xml:space="preserve"> Если коэффициент целевого использования объекта, соответствующий виду деятельности субарендатора, выше, чем коэффициент целевого использования объекта арендатора, арендодатель производит перерасчет арендной платы для арендатора с применением величины коэффициента целевого использования объекта, соответствующий виду </w:t>
      </w:r>
      <w:r w:rsidRPr="00082542">
        <w:rPr>
          <w:shd w:val="clear" w:color="auto" w:fill="FFFFFF"/>
        </w:rPr>
        <w:lastRenderedPageBreak/>
        <w:t xml:space="preserve">деятельности субарендатора. Размещение платежных терминалов и банкоматов на площади менее трех квадратных метров разрешается по согласованию с арендодателем. Арендная плата при этом не изменяется. </w:t>
      </w:r>
    </w:p>
    <w:p w:rsidR="00984826" w:rsidRPr="00082542" w:rsidRDefault="00984826" w:rsidP="00984826">
      <w:pPr>
        <w:numPr>
          <w:ilvl w:val="1"/>
          <w:numId w:val="1"/>
        </w:numPr>
        <w:ind w:left="0" w:firstLine="567"/>
        <w:jc w:val="both"/>
        <w:rPr>
          <w:shd w:val="clear" w:color="auto" w:fill="FFFFFF"/>
        </w:rPr>
      </w:pPr>
      <w:r w:rsidRPr="00082542">
        <w:rPr>
          <w:shd w:val="clear" w:color="auto" w:fill="FFFFFF"/>
        </w:rPr>
        <w:t>Если коэффициент, учитывающий социальную значимость субарендатора, выше, чем коэффициент, учитывающий социальную значимость арендатора, арендодатель производит перерасчет арендной платы для арендатора с применением величины коэффициента, учитывающего социальную значимость субарендатора.</w:t>
      </w:r>
    </w:p>
    <w:p w:rsidR="00984826" w:rsidRPr="00082542" w:rsidRDefault="00984826" w:rsidP="00984826">
      <w:pPr>
        <w:numPr>
          <w:ilvl w:val="1"/>
          <w:numId w:val="1"/>
        </w:numPr>
        <w:ind w:left="0" w:firstLine="567"/>
        <w:jc w:val="both"/>
        <w:rPr>
          <w:shd w:val="clear" w:color="auto" w:fill="FFFFFF"/>
        </w:rPr>
      </w:pPr>
      <w:r w:rsidRPr="00082542">
        <w:rPr>
          <w:shd w:val="clear" w:color="auto" w:fill="FFFFFF"/>
        </w:rPr>
        <w:t>Понижающий коэффициент, учитывающий состояние объекта  устанавливается на первый год действия договора аренды.</w:t>
      </w:r>
    </w:p>
    <w:p w:rsidR="00984826" w:rsidRPr="00082542" w:rsidRDefault="00984826" w:rsidP="00984826">
      <w:pPr>
        <w:numPr>
          <w:ilvl w:val="1"/>
          <w:numId w:val="1"/>
        </w:numPr>
        <w:ind w:left="0" w:firstLine="567"/>
        <w:jc w:val="both"/>
        <w:rPr>
          <w:shd w:val="clear" w:color="auto" w:fill="FFFFFF"/>
        </w:rPr>
      </w:pPr>
      <w:r w:rsidRPr="00082542">
        <w:rPr>
          <w:shd w:val="clear" w:color="auto" w:fill="FFFFFF"/>
        </w:rPr>
        <w:t>Перерасчет арендной платы производится:</w:t>
      </w:r>
    </w:p>
    <w:p w:rsidR="00984826" w:rsidRPr="00082542" w:rsidRDefault="00984826" w:rsidP="00984826">
      <w:pPr>
        <w:numPr>
          <w:ilvl w:val="2"/>
          <w:numId w:val="1"/>
        </w:numPr>
        <w:ind w:left="0" w:firstLine="567"/>
        <w:jc w:val="both"/>
        <w:rPr>
          <w:shd w:val="clear" w:color="auto" w:fill="FFFFFF"/>
        </w:rPr>
      </w:pPr>
      <w:r w:rsidRPr="00082542">
        <w:rPr>
          <w:shd w:val="clear" w:color="auto" w:fill="FFFFFF"/>
        </w:rPr>
        <w:t>При изменении общей площади арендуемого имущества в результате перепланировки, согласованной с арендодателем;</w:t>
      </w:r>
    </w:p>
    <w:p w:rsidR="00984826" w:rsidRPr="00082542" w:rsidRDefault="00984826" w:rsidP="00984826">
      <w:pPr>
        <w:numPr>
          <w:ilvl w:val="2"/>
          <w:numId w:val="1"/>
        </w:numPr>
        <w:ind w:left="0" w:firstLine="567"/>
        <w:jc w:val="both"/>
        <w:rPr>
          <w:shd w:val="clear" w:color="auto" w:fill="FFFFFF"/>
        </w:rPr>
      </w:pPr>
      <w:r w:rsidRPr="00082542">
        <w:rPr>
          <w:shd w:val="clear" w:color="auto" w:fill="FFFFFF"/>
        </w:rPr>
        <w:t>Не чаще одного раза в год по договорам аренды со сроком действия более одного года;</w:t>
      </w:r>
    </w:p>
    <w:p w:rsidR="00984826" w:rsidRPr="00082542" w:rsidRDefault="00984826" w:rsidP="00984826">
      <w:pPr>
        <w:numPr>
          <w:ilvl w:val="2"/>
          <w:numId w:val="1"/>
        </w:numPr>
        <w:ind w:left="0" w:firstLine="567"/>
        <w:jc w:val="both"/>
        <w:rPr>
          <w:shd w:val="clear" w:color="auto" w:fill="FFFFFF"/>
        </w:rPr>
      </w:pPr>
      <w:r w:rsidRPr="00082542">
        <w:rPr>
          <w:shd w:val="clear" w:color="auto" w:fill="FFFFFF"/>
        </w:rPr>
        <w:t>При изменении размера базовой ставки арендной платы за один квадратный метр площади в год;</w:t>
      </w:r>
    </w:p>
    <w:p w:rsidR="00984826" w:rsidRPr="00082542" w:rsidRDefault="00984826" w:rsidP="00984826">
      <w:pPr>
        <w:numPr>
          <w:ilvl w:val="2"/>
          <w:numId w:val="1"/>
        </w:numPr>
        <w:ind w:left="0" w:firstLine="567"/>
        <w:jc w:val="both"/>
        <w:rPr>
          <w:shd w:val="clear" w:color="auto" w:fill="FFFFFF"/>
        </w:rPr>
      </w:pPr>
      <w:r w:rsidRPr="00082542">
        <w:rPr>
          <w:shd w:val="clear" w:color="auto" w:fill="FFFFFF"/>
        </w:rPr>
        <w:t>При изменении настоящей Методики;</w:t>
      </w:r>
    </w:p>
    <w:p w:rsidR="00984826" w:rsidRPr="00082542" w:rsidRDefault="00984826" w:rsidP="00984826">
      <w:pPr>
        <w:numPr>
          <w:ilvl w:val="2"/>
          <w:numId w:val="1"/>
        </w:numPr>
        <w:ind w:left="0" w:firstLine="567"/>
        <w:jc w:val="both"/>
        <w:rPr>
          <w:shd w:val="clear" w:color="auto" w:fill="FFFFFF"/>
        </w:rPr>
      </w:pPr>
      <w:r w:rsidRPr="00082542">
        <w:rPr>
          <w:shd w:val="clear" w:color="auto" w:fill="FFFFFF"/>
        </w:rPr>
        <w:t xml:space="preserve">В случае если размер арендной платы, установленный в результате проведения торгов на право аренды, окажется меньше, чем при расчете в соответствии с настоящей методикой, то размер арендной платы в период действия договора может изменяться не чаще одного раза в год </w:t>
      </w:r>
      <w:proofErr w:type="gramStart"/>
      <w:r w:rsidRPr="00082542">
        <w:rPr>
          <w:shd w:val="clear" w:color="auto" w:fill="FFFFFF"/>
        </w:rPr>
        <w:t>согласно</w:t>
      </w:r>
      <w:proofErr w:type="gramEnd"/>
      <w:r w:rsidRPr="00082542">
        <w:rPr>
          <w:shd w:val="clear" w:color="auto" w:fill="FFFFFF"/>
        </w:rPr>
        <w:t xml:space="preserve"> действующей методики.</w:t>
      </w:r>
    </w:p>
    <w:p w:rsidR="00984826" w:rsidRPr="00082542" w:rsidRDefault="00984826" w:rsidP="00984826">
      <w:pPr>
        <w:jc w:val="both"/>
        <w:rPr>
          <w:shd w:val="clear" w:color="auto" w:fill="FFFFFF"/>
        </w:rPr>
      </w:pPr>
      <w:r w:rsidRPr="00082542">
        <w:rPr>
          <w:shd w:val="clear" w:color="auto" w:fill="FFFFFF"/>
        </w:rPr>
        <w:t>1.16. Арендная плата, рассчитанная в соответствии с настоящей методикой за переданные во временное владение и (или) пользование нежилые здания или сооружения, не включает в себя плату за пользование земельным участком, на котором расположено арендуемое здание или сооружение.</w:t>
      </w:r>
    </w:p>
    <w:p w:rsidR="00984826" w:rsidRPr="00082542" w:rsidRDefault="00984826" w:rsidP="00984826">
      <w:pPr>
        <w:ind w:left="567"/>
        <w:jc w:val="both"/>
        <w:rPr>
          <w:shd w:val="clear" w:color="auto" w:fill="FFFFFF"/>
        </w:rPr>
      </w:pPr>
      <w:r w:rsidRPr="00082542">
        <w:rPr>
          <w:shd w:val="clear" w:color="auto" w:fill="FFFFFF"/>
        </w:rPr>
        <w:t>1.17.    При сдаче в аренду газопроводов:</w:t>
      </w:r>
    </w:p>
    <w:p w:rsidR="00984826" w:rsidRPr="00082542" w:rsidRDefault="00984826" w:rsidP="00984826">
      <w:pPr>
        <w:jc w:val="both"/>
        <w:rPr>
          <w:shd w:val="clear" w:color="auto" w:fill="FFFFFF"/>
        </w:rPr>
      </w:pPr>
      <w:r w:rsidRPr="00082542">
        <w:rPr>
          <w:shd w:val="clear" w:color="auto" w:fill="FFFFFF"/>
        </w:rPr>
        <w:t>1.17.1. Годовая   арендная плата за пользование газопроводами рассчитывается по формуле:</w:t>
      </w:r>
    </w:p>
    <w:p w:rsidR="00984826" w:rsidRPr="00D83289" w:rsidRDefault="00984826" w:rsidP="00984826">
      <w:pPr>
        <w:jc w:val="both"/>
        <w:rPr>
          <w:color w:val="474145"/>
          <w:shd w:val="clear" w:color="auto" w:fill="FFFFFF"/>
        </w:rPr>
      </w:pPr>
      <w:proofErr w:type="spellStart"/>
      <w:r w:rsidRPr="00D83289">
        <w:rPr>
          <w:b/>
          <w:color w:val="474145"/>
          <w:shd w:val="clear" w:color="auto" w:fill="FFFFFF"/>
        </w:rPr>
        <w:t>Аг</w:t>
      </w:r>
      <w:proofErr w:type="spellEnd"/>
      <w:proofErr w:type="gramStart"/>
      <w:r w:rsidRPr="00D83289">
        <w:rPr>
          <w:b/>
          <w:color w:val="474145"/>
          <w:shd w:val="clear" w:color="auto" w:fill="FFFFFF"/>
        </w:rPr>
        <w:t xml:space="preserve"> = Д</w:t>
      </w:r>
      <w:proofErr w:type="gramEnd"/>
      <w:r w:rsidRPr="00D83289">
        <w:rPr>
          <w:b/>
          <w:color w:val="474145"/>
          <w:shd w:val="clear" w:color="auto" w:fill="FFFFFF"/>
        </w:rPr>
        <w:t xml:space="preserve"> </w:t>
      </w:r>
      <w:proofErr w:type="spellStart"/>
      <w:r w:rsidRPr="00D83289">
        <w:rPr>
          <w:b/>
          <w:color w:val="474145"/>
          <w:shd w:val="clear" w:color="auto" w:fill="FFFFFF"/>
        </w:rPr>
        <w:t>х</w:t>
      </w:r>
      <w:proofErr w:type="spellEnd"/>
      <w:r w:rsidRPr="00D83289">
        <w:rPr>
          <w:b/>
          <w:color w:val="474145"/>
          <w:shd w:val="clear" w:color="auto" w:fill="FFFFFF"/>
        </w:rPr>
        <w:t xml:space="preserve"> С</w:t>
      </w:r>
      <w:r w:rsidRPr="00D83289">
        <w:rPr>
          <w:color w:val="474145"/>
          <w:shd w:val="clear" w:color="auto" w:fill="FFFFFF"/>
        </w:rPr>
        <w:t>, где:</w:t>
      </w:r>
    </w:p>
    <w:p w:rsidR="00984826" w:rsidRPr="00082542" w:rsidRDefault="00984826" w:rsidP="00984826">
      <w:pPr>
        <w:jc w:val="both"/>
        <w:rPr>
          <w:shd w:val="clear" w:color="auto" w:fill="FFFFFF"/>
        </w:rPr>
      </w:pPr>
      <w:proofErr w:type="spellStart"/>
      <w:r w:rsidRPr="00D83289">
        <w:rPr>
          <w:b/>
          <w:color w:val="474145"/>
          <w:shd w:val="clear" w:color="auto" w:fill="FFFFFF"/>
        </w:rPr>
        <w:t>Аг</w:t>
      </w:r>
      <w:proofErr w:type="spellEnd"/>
      <w:r w:rsidRPr="00D83289">
        <w:rPr>
          <w:b/>
          <w:color w:val="474145"/>
          <w:shd w:val="clear" w:color="auto" w:fill="FFFFFF"/>
        </w:rPr>
        <w:t xml:space="preserve"> – </w:t>
      </w:r>
      <w:r w:rsidRPr="00082542">
        <w:rPr>
          <w:shd w:val="clear" w:color="auto" w:fill="FFFFFF"/>
        </w:rPr>
        <w:t>годовая  арендная плата за пользование газопроводами, рублей (без НДС)</w:t>
      </w:r>
    </w:p>
    <w:p w:rsidR="00984826" w:rsidRPr="00082542" w:rsidRDefault="00984826" w:rsidP="00984826">
      <w:pPr>
        <w:jc w:val="both"/>
        <w:rPr>
          <w:shd w:val="clear" w:color="auto" w:fill="FFFFFF"/>
        </w:rPr>
      </w:pPr>
      <w:r w:rsidRPr="00082542">
        <w:rPr>
          <w:b/>
          <w:shd w:val="clear" w:color="auto" w:fill="FFFFFF"/>
        </w:rPr>
        <w:t>Д</w:t>
      </w:r>
      <w:r w:rsidRPr="00082542">
        <w:rPr>
          <w:shd w:val="clear" w:color="auto" w:fill="FFFFFF"/>
        </w:rPr>
        <w:t xml:space="preserve"> – протяженность арендуемого газопровода, метров </w:t>
      </w:r>
    </w:p>
    <w:p w:rsidR="00984826" w:rsidRPr="00082542" w:rsidRDefault="00984826" w:rsidP="00984826">
      <w:pPr>
        <w:jc w:val="both"/>
        <w:rPr>
          <w:shd w:val="clear" w:color="auto" w:fill="FFFFFF"/>
        </w:rPr>
      </w:pPr>
      <w:proofErr w:type="gramStart"/>
      <w:r w:rsidRPr="00082542">
        <w:rPr>
          <w:b/>
          <w:shd w:val="clear" w:color="auto" w:fill="FFFFFF"/>
        </w:rPr>
        <w:t>С</w:t>
      </w:r>
      <w:proofErr w:type="gramEnd"/>
      <w:r w:rsidRPr="00082542">
        <w:rPr>
          <w:shd w:val="clear" w:color="auto" w:fill="FFFFFF"/>
        </w:rPr>
        <w:t xml:space="preserve"> – стоимость аренды муниципальных газопроводов за один метр в год, рублей.</w:t>
      </w:r>
    </w:p>
    <w:p w:rsidR="00984826" w:rsidRDefault="00984826" w:rsidP="00984826">
      <w:pPr>
        <w:jc w:val="both"/>
        <w:rPr>
          <w:shd w:val="clear" w:color="auto" w:fill="FFFFFF"/>
        </w:rPr>
      </w:pPr>
      <w:r w:rsidRPr="00082542">
        <w:rPr>
          <w:shd w:val="clear" w:color="auto" w:fill="FFFFFF"/>
        </w:rPr>
        <w:t xml:space="preserve">1.17.2. Размер арендной платы за пользование газопроводами ежегодно пересматривается на основании рекомендаций комитета по тарифам и ценовой политике Ленинградской области. Изменение арендной платы оформляется соглашением к договору аренды. </w:t>
      </w:r>
    </w:p>
    <w:p w:rsidR="00984826" w:rsidRPr="00082542" w:rsidRDefault="00984826" w:rsidP="00984826">
      <w:pPr>
        <w:jc w:val="both"/>
        <w:rPr>
          <w:shd w:val="clear" w:color="auto" w:fill="FFFFFF"/>
        </w:rPr>
      </w:pPr>
    </w:p>
    <w:p w:rsidR="00984826" w:rsidRPr="003952DC" w:rsidRDefault="00984826" w:rsidP="00984826">
      <w:pPr>
        <w:numPr>
          <w:ilvl w:val="0"/>
          <w:numId w:val="1"/>
        </w:numPr>
        <w:jc w:val="center"/>
        <w:rPr>
          <w:b/>
          <w:color w:val="474145"/>
          <w:sz w:val="26"/>
          <w:szCs w:val="26"/>
          <w:shd w:val="clear" w:color="auto" w:fill="FFFFFF"/>
        </w:rPr>
      </w:pPr>
      <w:r w:rsidRPr="003952DC">
        <w:rPr>
          <w:b/>
          <w:color w:val="474145"/>
          <w:sz w:val="26"/>
          <w:szCs w:val="26"/>
          <w:shd w:val="clear" w:color="auto" w:fill="FFFFFF"/>
        </w:rPr>
        <w:t>Коэффициенты</w:t>
      </w:r>
    </w:p>
    <w:p w:rsidR="00984826" w:rsidRPr="003952DC" w:rsidRDefault="00984826" w:rsidP="00984826">
      <w:pPr>
        <w:ind w:left="786"/>
        <w:jc w:val="both"/>
        <w:rPr>
          <w:b/>
          <w:color w:val="474145"/>
          <w:sz w:val="26"/>
          <w:szCs w:val="26"/>
          <w:shd w:val="clear" w:color="auto" w:fill="FFFFFF"/>
        </w:rPr>
      </w:pPr>
    </w:p>
    <w:p w:rsidR="00984826" w:rsidRPr="00082542" w:rsidRDefault="00984826" w:rsidP="00984826">
      <w:pPr>
        <w:ind w:firstLine="426"/>
        <w:rPr>
          <w:shd w:val="clear" w:color="auto" w:fill="FFFFFF"/>
        </w:rPr>
      </w:pPr>
      <w:r w:rsidRPr="00082542">
        <w:rPr>
          <w:shd w:val="clear" w:color="auto" w:fill="FFFFFF"/>
        </w:rPr>
        <w:t>2.1.  КОЭФФИЦИЕНТЫ ЦЕЛЕВОГО ИСПОЛЬЗОВАНИЯ ОБЪЕКТА</w:t>
      </w:r>
    </w:p>
    <w:p w:rsidR="00984826" w:rsidRPr="003952DC" w:rsidRDefault="00984826" w:rsidP="00984826">
      <w:pPr>
        <w:ind w:firstLine="426"/>
        <w:jc w:val="right"/>
        <w:rPr>
          <w:color w:val="474145"/>
          <w:shd w:val="clear" w:color="auto" w:fill="FFFFFF"/>
        </w:rPr>
      </w:pPr>
      <w:r w:rsidRPr="003952DC">
        <w:rPr>
          <w:color w:val="474145"/>
          <w:shd w:val="clear" w:color="auto" w:fill="FFFFFF"/>
        </w:rPr>
        <w:t>Таблица 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7796"/>
        <w:gridCol w:w="709"/>
      </w:tblGrid>
      <w:tr w:rsidR="00984826" w:rsidRPr="003952DC" w:rsidTr="00F36E75">
        <w:tc>
          <w:tcPr>
            <w:tcW w:w="1242" w:type="dxa"/>
            <w:gridSpan w:val="2"/>
          </w:tcPr>
          <w:p w:rsidR="00984826" w:rsidRPr="003952DC" w:rsidRDefault="00984826" w:rsidP="00F36E75">
            <w:pPr>
              <w:rPr>
                <w:b/>
                <w:color w:val="474145"/>
                <w:sz w:val="22"/>
                <w:szCs w:val="22"/>
                <w:shd w:val="clear" w:color="auto" w:fill="FFFFFF"/>
              </w:rPr>
            </w:pPr>
            <w:r w:rsidRPr="003952DC">
              <w:rPr>
                <w:b/>
                <w:color w:val="474145"/>
                <w:sz w:val="22"/>
                <w:szCs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3952DC">
              <w:rPr>
                <w:b/>
                <w:color w:val="474145"/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 w:rsidRPr="003952DC">
              <w:rPr>
                <w:b/>
                <w:color w:val="474145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3952DC">
              <w:rPr>
                <w:b/>
                <w:color w:val="474145"/>
                <w:sz w:val="22"/>
                <w:szCs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7796" w:type="dxa"/>
          </w:tcPr>
          <w:p w:rsidR="00984826" w:rsidRPr="003952DC" w:rsidRDefault="00984826" w:rsidP="00F36E75">
            <w:pPr>
              <w:rPr>
                <w:b/>
                <w:color w:val="474145"/>
                <w:sz w:val="22"/>
                <w:szCs w:val="22"/>
                <w:shd w:val="clear" w:color="auto" w:fill="FFFFFF"/>
              </w:rPr>
            </w:pPr>
            <w:r w:rsidRPr="003952DC">
              <w:rPr>
                <w:b/>
                <w:color w:val="474145"/>
                <w:sz w:val="22"/>
                <w:szCs w:val="22"/>
                <w:shd w:val="clear" w:color="auto" w:fill="FFFFFF"/>
              </w:rPr>
              <w:t>Цель использования помещений</w:t>
            </w:r>
          </w:p>
        </w:tc>
        <w:tc>
          <w:tcPr>
            <w:tcW w:w="709" w:type="dxa"/>
          </w:tcPr>
          <w:p w:rsidR="00984826" w:rsidRPr="003952DC" w:rsidRDefault="00984826" w:rsidP="00F36E75">
            <w:pPr>
              <w:ind w:right="-108"/>
              <w:rPr>
                <w:b/>
                <w:color w:val="474145"/>
                <w:sz w:val="22"/>
                <w:szCs w:val="22"/>
                <w:shd w:val="clear" w:color="auto" w:fill="FFFFFF"/>
                <w:vertAlign w:val="subscript"/>
              </w:rPr>
            </w:pPr>
            <w:proofErr w:type="spellStart"/>
            <w:r w:rsidRPr="003952DC">
              <w:rPr>
                <w:b/>
                <w:color w:val="474145"/>
                <w:sz w:val="22"/>
                <w:szCs w:val="22"/>
                <w:shd w:val="clear" w:color="auto" w:fill="FFFFFF"/>
              </w:rPr>
              <w:t>К</w:t>
            </w:r>
            <w:r w:rsidRPr="003952DC">
              <w:rPr>
                <w:b/>
                <w:color w:val="474145"/>
                <w:sz w:val="22"/>
                <w:szCs w:val="22"/>
                <w:shd w:val="clear" w:color="auto" w:fill="FFFFFF"/>
                <w:vertAlign w:val="subscript"/>
              </w:rPr>
              <w:t>ц</w:t>
            </w:r>
            <w:proofErr w:type="spellEnd"/>
          </w:p>
        </w:tc>
      </w:tr>
      <w:tr w:rsidR="00984826" w:rsidRPr="00082542" w:rsidTr="00F36E75">
        <w:tc>
          <w:tcPr>
            <w:tcW w:w="534" w:type="dxa"/>
            <w:vMerge w:val="restart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82542">
              <w:rPr>
                <w:b/>
                <w:i/>
                <w:sz w:val="22"/>
                <w:szCs w:val="22"/>
                <w:shd w:val="clear" w:color="auto" w:fill="FFFFFF"/>
              </w:rPr>
              <w:t>Розничная торговля непродовольственными товарами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84826" w:rsidRPr="00082542" w:rsidTr="00F36E75">
        <w:tc>
          <w:tcPr>
            <w:tcW w:w="534" w:type="dxa"/>
            <w:vMerge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1.1.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Розничная торговля товарами для детей, книгами, печатной продукцией, периодическими печатными изданиями, канцелярскими товарами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tabs>
                <w:tab w:val="left" w:pos="34"/>
              </w:tabs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highlight w:val="yellow"/>
                <w:shd w:val="clear" w:color="auto" w:fill="FFFFFF"/>
              </w:rPr>
              <w:t>2,30</w:t>
            </w:r>
          </w:p>
        </w:tc>
      </w:tr>
      <w:tr w:rsidR="00984826" w:rsidRPr="00082542" w:rsidTr="00F36E75">
        <w:tc>
          <w:tcPr>
            <w:tcW w:w="534" w:type="dxa"/>
            <w:vMerge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1.2.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Розничная торговля непродовольственными товарами, кроме розничной торговли, указанной в пункте 1.1.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3,00</w:t>
            </w:r>
          </w:p>
        </w:tc>
      </w:tr>
      <w:tr w:rsidR="00984826" w:rsidRPr="00082542" w:rsidTr="00F36E75">
        <w:tc>
          <w:tcPr>
            <w:tcW w:w="534" w:type="dxa"/>
            <w:vMerge w:val="restart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82542">
              <w:rPr>
                <w:b/>
                <w:i/>
                <w:sz w:val="22"/>
                <w:szCs w:val="22"/>
                <w:shd w:val="clear" w:color="auto" w:fill="FFFFFF"/>
              </w:rPr>
              <w:t>Розничная торговля продовольственными товарами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84826" w:rsidRPr="00082542" w:rsidTr="00F36E75">
        <w:tc>
          <w:tcPr>
            <w:tcW w:w="534" w:type="dxa"/>
            <w:vMerge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2.1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Розничная торговля специализированным ассортиментом продовольственных товаров (хлебобулочными изделиями, плодоовощной, сельскохозяйственной продукцией и т.д.) без розничной продажи алкогольной продукции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1,00</w:t>
            </w:r>
          </w:p>
        </w:tc>
      </w:tr>
      <w:tr w:rsidR="00984826" w:rsidRPr="00082542" w:rsidTr="00F36E75">
        <w:tc>
          <w:tcPr>
            <w:tcW w:w="534" w:type="dxa"/>
            <w:vMerge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2.2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Розничная торговля продовольственными товарами без розничной продажи алкогольной продукции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1,80</w:t>
            </w:r>
          </w:p>
        </w:tc>
      </w:tr>
      <w:tr w:rsidR="00984826" w:rsidRPr="00082542" w:rsidTr="00F36E75">
        <w:tc>
          <w:tcPr>
            <w:tcW w:w="534" w:type="dxa"/>
            <w:vMerge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2.3.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 xml:space="preserve">Розничная торговля продовольственными товарами с розничной продажей пива и напитков, изготавливаемых на основе пива, сидра, </w:t>
            </w:r>
            <w:proofErr w:type="spellStart"/>
            <w:r w:rsidRPr="00082542">
              <w:rPr>
                <w:sz w:val="22"/>
                <w:szCs w:val="22"/>
                <w:shd w:val="clear" w:color="auto" w:fill="FFFFFF"/>
              </w:rPr>
              <w:t>пуаре</w:t>
            </w:r>
            <w:proofErr w:type="spellEnd"/>
            <w:r w:rsidRPr="00082542">
              <w:rPr>
                <w:sz w:val="22"/>
                <w:szCs w:val="22"/>
                <w:shd w:val="clear" w:color="auto" w:fill="FFFFFF"/>
              </w:rPr>
              <w:t>, медовухи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highlight w:val="yellow"/>
                <w:shd w:val="clear" w:color="auto" w:fill="FFFFFF"/>
              </w:rPr>
              <w:t>2,60</w:t>
            </w:r>
          </w:p>
        </w:tc>
      </w:tr>
      <w:tr w:rsidR="00984826" w:rsidRPr="00082542" w:rsidTr="00F36E75">
        <w:tc>
          <w:tcPr>
            <w:tcW w:w="534" w:type="dxa"/>
            <w:vMerge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2.4.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 xml:space="preserve">Розничная торговля продовольственными товарами с розничной продажей спиртных напитков (в том числе водки), вина, фруктового вина, ликерного вина, игристого вина (шампанского), винных напитков 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3,00</w:t>
            </w:r>
          </w:p>
        </w:tc>
      </w:tr>
      <w:tr w:rsidR="00984826" w:rsidRPr="00082542" w:rsidTr="00F36E75">
        <w:tc>
          <w:tcPr>
            <w:tcW w:w="534" w:type="dxa"/>
            <w:vMerge w:val="restart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82542">
              <w:rPr>
                <w:b/>
                <w:i/>
                <w:sz w:val="22"/>
                <w:szCs w:val="22"/>
                <w:shd w:val="clear" w:color="auto" w:fill="FFFFFF"/>
              </w:rPr>
              <w:t>Общественное питание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84826" w:rsidRPr="00082542" w:rsidTr="00F36E75">
        <w:tc>
          <w:tcPr>
            <w:tcW w:w="534" w:type="dxa"/>
            <w:vMerge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3.1.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Предоставление услуг общественного питания без розничной продажи алкогольной продукции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1,00</w:t>
            </w:r>
          </w:p>
        </w:tc>
      </w:tr>
      <w:tr w:rsidR="00984826" w:rsidRPr="00082542" w:rsidTr="00F36E75">
        <w:tc>
          <w:tcPr>
            <w:tcW w:w="534" w:type="dxa"/>
            <w:vMerge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3.2.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Предоставление услуг общественного питания с розничной продажей алкогольной продукции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3,00</w:t>
            </w:r>
          </w:p>
        </w:tc>
      </w:tr>
      <w:tr w:rsidR="00984826" w:rsidRPr="00082542" w:rsidTr="00F36E75">
        <w:tc>
          <w:tcPr>
            <w:tcW w:w="534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82542">
              <w:rPr>
                <w:b/>
                <w:i/>
                <w:sz w:val="22"/>
                <w:szCs w:val="22"/>
                <w:shd w:val="clear" w:color="auto" w:fill="FFFFFF"/>
              </w:rPr>
              <w:t>Финансовая деятельность (банки и их филиалы, ломбарды и страховые компании)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3,80</w:t>
            </w:r>
          </w:p>
        </w:tc>
      </w:tr>
      <w:tr w:rsidR="00984826" w:rsidRPr="00082542" w:rsidTr="00F36E75">
        <w:tc>
          <w:tcPr>
            <w:tcW w:w="534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82542">
              <w:rPr>
                <w:b/>
                <w:i/>
                <w:sz w:val="22"/>
                <w:szCs w:val="22"/>
                <w:shd w:val="clear" w:color="auto" w:fill="FFFFFF"/>
              </w:rPr>
              <w:t>Научные исследования и разработки, лаборатория, производство, аптечные учреждения, имеющие отделы рецептурно-производственного отпуска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1,50</w:t>
            </w:r>
          </w:p>
        </w:tc>
      </w:tr>
      <w:tr w:rsidR="00984826" w:rsidRPr="00082542" w:rsidTr="00F36E75">
        <w:tc>
          <w:tcPr>
            <w:tcW w:w="534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82542">
              <w:rPr>
                <w:b/>
                <w:i/>
                <w:sz w:val="22"/>
                <w:szCs w:val="22"/>
                <w:shd w:val="clear" w:color="auto" w:fill="FFFFFF"/>
              </w:rPr>
              <w:t>Иные аптечные учреждения, оптика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2,50</w:t>
            </w:r>
          </w:p>
        </w:tc>
      </w:tr>
      <w:tr w:rsidR="00984826" w:rsidRPr="00082542" w:rsidTr="00F36E75">
        <w:tc>
          <w:tcPr>
            <w:tcW w:w="534" w:type="dxa"/>
            <w:vMerge w:val="restart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82542">
              <w:rPr>
                <w:b/>
                <w:i/>
                <w:sz w:val="22"/>
                <w:szCs w:val="22"/>
                <w:shd w:val="clear" w:color="auto" w:fill="FFFFFF"/>
              </w:rPr>
              <w:t>Офисные помещения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84826" w:rsidRPr="00082542" w:rsidTr="00F36E75">
        <w:tc>
          <w:tcPr>
            <w:tcW w:w="534" w:type="dxa"/>
            <w:vMerge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7.1.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Офисные помещения, используемые для размещения управленческого персонала общественных некоммерческих организаций, для осуществления ими своей деятельности (общественная деятельность, физкультура и спорт, охрана природы, социальное обеспечение и др.)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0,50</w:t>
            </w:r>
          </w:p>
        </w:tc>
      </w:tr>
      <w:tr w:rsidR="00984826" w:rsidRPr="00082542" w:rsidTr="00F36E75">
        <w:tc>
          <w:tcPr>
            <w:tcW w:w="534" w:type="dxa"/>
            <w:vMerge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7.2.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Офисные помещения, используемые в целях, не указанных в пункте 7.1.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2,50</w:t>
            </w:r>
          </w:p>
        </w:tc>
      </w:tr>
      <w:tr w:rsidR="00984826" w:rsidRPr="00082542" w:rsidTr="00F36E75">
        <w:tc>
          <w:tcPr>
            <w:tcW w:w="534" w:type="dxa"/>
            <w:vMerge w:val="restart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82542">
              <w:rPr>
                <w:b/>
                <w:i/>
                <w:sz w:val="22"/>
                <w:szCs w:val="22"/>
                <w:shd w:val="clear" w:color="auto" w:fill="FFFFFF"/>
              </w:rPr>
              <w:t xml:space="preserve">Образование 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84826" w:rsidRPr="00082542" w:rsidTr="00F36E75">
        <w:tc>
          <w:tcPr>
            <w:tcW w:w="534" w:type="dxa"/>
            <w:vMerge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8.1.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Среднее специальное и высшее образование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0,80</w:t>
            </w:r>
          </w:p>
        </w:tc>
      </w:tr>
      <w:tr w:rsidR="00984826" w:rsidRPr="00082542" w:rsidTr="00F36E75">
        <w:tc>
          <w:tcPr>
            <w:tcW w:w="534" w:type="dxa"/>
            <w:vMerge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8.2.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Дошкольные учреждения, начальное и среднее образование, культура и искусство, детско-юношеские спортивные секции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0,50</w:t>
            </w:r>
          </w:p>
        </w:tc>
      </w:tr>
      <w:tr w:rsidR="00984826" w:rsidRPr="00082542" w:rsidTr="00F36E75">
        <w:tc>
          <w:tcPr>
            <w:tcW w:w="534" w:type="dxa"/>
            <w:vMerge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8.3.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Образование для взрослых и прочие виды образования, деятельность автошкол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2,20</w:t>
            </w:r>
          </w:p>
        </w:tc>
      </w:tr>
      <w:tr w:rsidR="00984826" w:rsidRPr="00082542" w:rsidTr="00F36E75">
        <w:tc>
          <w:tcPr>
            <w:tcW w:w="534" w:type="dxa"/>
            <w:vMerge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8.4.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Организация питания детей школьного и дошкольного возраста, учащихся и студентов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0,80</w:t>
            </w:r>
          </w:p>
        </w:tc>
      </w:tr>
      <w:tr w:rsidR="00984826" w:rsidRPr="00082542" w:rsidTr="00F36E75">
        <w:tc>
          <w:tcPr>
            <w:tcW w:w="534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82542">
              <w:rPr>
                <w:b/>
                <w:i/>
                <w:sz w:val="22"/>
                <w:szCs w:val="22"/>
                <w:shd w:val="clear" w:color="auto" w:fill="FFFFFF"/>
              </w:rPr>
              <w:t>Компьютерные клубы и интернет - кафе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2,20</w:t>
            </w:r>
          </w:p>
        </w:tc>
      </w:tr>
      <w:tr w:rsidR="00984826" w:rsidRPr="00082542" w:rsidTr="00F36E75">
        <w:tc>
          <w:tcPr>
            <w:tcW w:w="534" w:type="dxa"/>
            <w:vMerge w:val="restart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82542">
              <w:rPr>
                <w:b/>
                <w:i/>
                <w:sz w:val="22"/>
                <w:szCs w:val="22"/>
                <w:shd w:val="clear" w:color="auto" w:fill="FFFFFF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84826" w:rsidRPr="00082542" w:rsidTr="00F36E75">
        <w:tc>
          <w:tcPr>
            <w:tcW w:w="534" w:type="dxa"/>
            <w:vMerge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10.1.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Оказание платных услуг в области здравоохранения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0,80</w:t>
            </w:r>
          </w:p>
        </w:tc>
      </w:tr>
      <w:tr w:rsidR="00984826" w:rsidRPr="00082542" w:rsidTr="00F36E75">
        <w:tc>
          <w:tcPr>
            <w:tcW w:w="534" w:type="dxa"/>
            <w:vMerge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10.2.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Ветеринарная деятельность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1,50</w:t>
            </w:r>
          </w:p>
        </w:tc>
      </w:tr>
      <w:tr w:rsidR="00984826" w:rsidRPr="00082542" w:rsidTr="00F36E75">
        <w:tc>
          <w:tcPr>
            <w:tcW w:w="534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82542">
              <w:rPr>
                <w:b/>
                <w:i/>
                <w:sz w:val="22"/>
                <w:szCs w:val="22"/>
                <w:shd w:val="clear" w:color="auto" w:fill="FFFFFF"/>
              </w:rPr>
              <w:t>Предоставление услуг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84826" w:rsidRPr="00082542" w:rsidTr="00F36E75">
        <w:tc>
          <w:tcPr>
            <w:tcW w:w="534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11.1.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Фото услуги, прокат, услуги химчистки, банно-прачечные услуги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2,00</w:t>
            </w:r>
          </w:p>
        </w:tc>
      </w:tr>
      <w:tr w:rsidR="00984826" w:rsidRPr="00082542" w:rsidTr="00F36E75">
        <w:tc>
          <w:tcPr>
            <w:tcW w:w="534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11.2.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Услуги парикмахерских и салонов красоты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2,20</w:t>
            </w:r>
          </w:p>
        </w:tc>
      </w:tr>
      <w:tr w:rsidR="00984826" w:rsidRPr="00082542" w:rsidTr="00F36E75">
        <w:tc>
          <w:tcPr>
            <w:tcW w:w="534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11.3.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Ремонт обуви, бытовых приборов, мебели, предметов личного пользования; ателье по пошиву и ремонту одежды; пункты приема вторсырья и  заказов от населения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1,50</w:t>
            </w:r>
          </w:p>
        </w:tc>
      </w:tr>
      <w:tr w:rsidR="00984826" w:rsidRPr="00082542" w:rsidTr="00F36E75">
        <w:tc>
          <w:tcPr>
            <w:tcW w:w="534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11.4.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Техобслуживание и ремонт автотранспортных средств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2,10</w:t>
            </w:r>
          </w:p>
        </w:tc>
      </w:tr>
      <w:tr w:rsidR="00984826" w:rsidRPr="00082542" w:rsidTr="00F36E75">
        <w:tc>
          <w:tcPr>
            <w:tcW w:w="534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11.5.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Предоставление юридических услуг, нотариус, адвокатская деятельность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2,00</w:t>
            </w:r>
          </w:p>
        </w:tc>
      </w:tr>
      <w:tr w:rsidR="00984826" w:rsidRPr="00082542" w:rsidTr="00F36E75">
        <w:tc>
          <w:tcPr>
            <w:tcW w:w="534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82542">
              <w:rPr>
                <w:b/>
                <w:i/>
                <w:sz w:val="22"/>
                <w:szCs w:val="22"/>
                <w:shd w:val="clear" w:color="auto" w:fill="FFFFFF"/>
              </w:rPr>
              <w:t>Деятельность по организации отдыха и развлечений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84826" w:rsidRPr="00082542" w:rsidTr="00F36E75">
        <w:tc>
          <w:tcPr>
            <w:tcW w:w="534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12.1.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Проведение дискотек и массовых зрелищно-развлекательных мероприятий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2,20</w:t>
            </w:r>
          </w:p>
        </w:tc>
      </w:tr>
      <w:tr w:rsidR="00984826" w:rsidRPr="00082542" w:rsidTr="00F36E75">
        <w:tc>
          <w:tcPr>
            <w:tcW w:w="534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12.2.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Букмекерские конторы и тотализаторы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1"/>
                <w:szCs w:val="21"/>
                <w:shd w:val="clear" w:color="auto" w:fill="FFFFFF"/>
              </w:rPr>
            </w:pPr>
            <w:r w:rsidRPr="00082542">
              <w:rPr>
                <w:sz w:val="21"/>
                <w:szCs w:val="21"/>
                <w:shd w:val="clear" w:color="auto" w:fill="FFFFFF"/>
              </w:rPr>
              <w:t>10,00</w:t>
            </w:r>
          </w:p>
        </w:tc>
      </w:tr>
      <w:tr w:rsidR="00984826" w:rsidRPr="00082542" w:rsidTr="00F36E75">
        <w:tc>
          <w:tcPr>
            <w:tcW w:w="534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12.3.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Бильярдные, боулинги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3,00</w:t>
            </w:r>
          </w:p>
        </w:tc>
      </w:tr>
      <w:tr w:rsidR="00984826" w:rsidRPr="00082542" w:rsidTr="00F36E75">
        <w:tc>
          <w:tcPr>
            <w:tcW w:w="534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12.4.</w:t>
            </w: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Проведение детских развлекательных мероприятий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1,50</w:t>
            </w:r>
          </w:p>
        </w:tc>
      </w:tr>
      <w:tr w:rsidR="00984826" w:rsidRPr="00082542" w:rsidTr="00F36E75">
        <w:tc>
          <w:tcPr>
            <w:tcW w:w="534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82542">
              <w:rPr>
                <w:b/>
                <w:i/>
                <w:sz w:val="22"/>
                <w:szCs w:val="22"/>
                <w:shd w:val="clear" w:color="auto" w:fill="FFFFFF"/>
              </w:rPr>
              <w:t>Жилищно-коммунальное обслуживание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0,50</w:t>
            </w:r>
          </w:p>
        </w:tc>
      </w:tr>
      <w:tr w:rsidR="00984826" w:rsidRPr="00082542" w:rsidTr="00F36E75">
        <w:tc>
          <w:tcPr>
            <w:tcW w:w="534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82542">
              <w:rPr>
                <w:b/>
                <w:i/>
                <w:sz w:val="22"/>
                <w:szCs w:val="22"/>
                <w:shd w:val="clear" w:color="auto" w:fill="FFFFFF"/>
              </w:rPr>
              <w:t>Почтовая связь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1,00</w:t>
            </w:r>
          </w:p>
        </w:tc>
      </w:tr>
      <w:tr w:rsidR="00984826" w:rsidRPr="00082542" w:rsidTr="00F36E75">
        <w:tc>
          <w:tcPr>
            <w:tcW w:w="534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82542">
              <w:rPr>
                <w:b/>
                <w:i/>
                <w:sz w:val="22"/>
                <w:szCs w:val="22"/>
                <w:shd w:val="clear" w:color="auto" w:fill="FFFFFF"/>
              </w:rPr>
              <w:t>Склады и складские помещения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2,10</w:t>
            </w:r>
          </w:p>
        </w:tc>
      </w:tr>
      <w:tr w:rsidR="00984826" w:rsidRPr="00082542" w:rsidTr="00F36E75">
        <w:tc>
          <w:tcPr>
            <w:tcW w:w="534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708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984826" w:rsidRPr="00082542" w:rsidRDefault="00984826" w:rsidP="00F36E75">
            <w:pPr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82542">
              <w:rPr>
                <w:b/>
                <w:i/>
                <w:sz w:val="22"/>
                <w:szCs w:val="22"/>
                <w:shd w:val="clear" w:color="auto" w:fill="FFFFFF"/>
              </w:rPr>
              <w:t>Прочие цели использования</w:t>
            </w:r>
          </w:p>
        </w:tc>
        <w:tc>
          <w:tcPr>
            <w:tcW w:w="709" w:type="dxa"/>
            <w:vAlign w:val="center"/>
          </w:tcPr>
          <w:p w:rsidR="00984826" w:rsidRPr="00082542" w:rsidRDefault="00984826" w:rsidP="00F36E75">
            <w:pPr>
              <w:rPr>
                <w:sz w:val="22"/>
                <w:szCs w:val="22"/>
                <w:shd w:val="clear" w:color="auto" w:fill="FFFFFF"/>
              </w:rPr>
            </w:pPr>
            <w:r w:rsidRPr="00082542">
              <w:rPr>
                <w:sz w:val="22"/>
                <w:szCs w:val="22"/>
                <w:shd w:val="clear" w:color="auto" w:fill="FFFFFF"/>
              </w:rPr>
              <w:t>2,50</w:t>
            </w:r>
          </w:p>
        </w:tc>
      </w:tr>
    </w:tbl>
    <w:p w:rsidR="00984826" w:rsidRPr="00082542" w:rsidRDefault="00984826" w:rsidP="00984826">
      <w:pPr>
        <w:ind w:left="709"/>
        <w:jc w:val="both"/>
        <w:rPr>
          <w:shd w:val="clear" w:color="auto" w:fill="FFFFFF"/>
        </w:rPr>
      </w:pPr>
    </w:p>
    <w:p w:rsidR="00984826" w:rsidRPr="00082542" w:rsidRDefault="00984826" w:rsidP="00984826">
      <w:pPr>
        <w:rPr>
          <w:shd w:val="clear" w:color="auto" w:fill="FFFFFF"/>
        </w:rPr>
      </w:pPr>
      <w:r w:rsidRPr="00082542">
        <w:rPr>
          <w:shd w:val="clear" w:color="auto" w:fill="FFFFFF"/>
        </w:rPr>
        <w:t>2.2. КОЭФФИЦИЕНТ, УЧИТЫВАЮЩИЙ ХАРАКТЕРИСТИКИ АРЕНДУЕМОГО ОБЪЕКТА</w:t>
      </w:r>
    </w:p>
    <w:p w:rsidR="00984826" w:rsidRPr="003952DC" w:rsidRDefault="00984826" w:rsidP="00984826">
      <w:pPr>
        <w:jc w:val="right"/>
        <w:rPr>
          <w:color w:val="474145"/>
          <w:shd w:val="clear" w:color="auto" w:fill="FFFFFF"/>
        </w:rPr>
      </w:pPr>
      <w:r w:rsidRPr="003952DC">
        <w:rPr>
          <w:color w:val="474145"/>
          <w:shd w:val="clear" w:color="auto" w:fill="FFFFFF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099"/>
      </w:tblGrid>
      <w:tr w:rsidR="00984826" w:rsidRPr="003952DC" w:rsidTr="00F36E75">
        <w:tc>
          <w:tcPr>
            <w:tcW w:w="8472" w:type="dxa"/>
          </w:tcPr>
          <w:p w:rsidR="00984826" w:rsidRPr="003952DC" w:rsidRDefault="00984826" w:rsidP="00F36E75">
            <w:pPr>
              <w:rPr>
                <w:b/>
                <w:color w:val="474145"/>
                <w:shd w:val="clear" w:color="auto" w:fill="FFFFFF"/>
              </w:rPr>
            </w:pPr>
            <w:r w:rsidRPr="003952DC">
              <w:rPr>
                <w:b/>
                <w:color w:val="474145"/>
                <w:shd w:val="clear" w:color="auto" w:fill="FFFFFF"/>
              </w:rPr>
              <w:t>Характеристика объекта</w:t>
            </w:r>
          </w:p>
        </w:tc>
        <w:tc>
          <w:tcPr>
            <w:tcW w:w="1099" w:type="dxa"/>
          </w:tcPr>
          <w:p w:rsidR="00984826" w:rsidRPr="003952DC" w:rsidRDefault="00984826" w:rsidP="00F36E75">
            <w:pPr>
              <w:rPr>
                <w:b/>
                <w:color w:val="474145"/>
                <w:shd w:val="clear" w:color="auto" w:fill="FFFFFF"/>
                <w:vertAlign w:val="subscript"/>
              </w:rPr>
            </w:pPr>
            <w:proofErr w:type="spellStart"/>
            <w:r w:rsidRPr="003952DC">
              <w:rPr>
                <w:b/>
                <w:color w:val="474145"/>
                <w:shd w:val="clear" w:color="auto" w:fill="FFFFFF"/>
              </w:rPr>
              <w:t>К</w:t>
            </w:r>
            <w:r w:rsidRPr="003952DC">
              <w:rPr>
                <w:b/>
                <w:color w:val="474145"/>
                <w:shd w:val="clear" w:color="auto" w:fill="FFFFFF"/>
                <w:vertAlign w:val="subscript"/>
              </w:rPr>
              <w:t>х</w:t>
            </w:r>
            <w:proofErr w:type="spellEnd"/>
          </w:p>
        </w:tc>
      </w:tr>
      <w:tr w:rsidR="00984826" w:rsidRPr="00082542" w:rsidTr="00F36E75">
        <w:tc>
          <w:tcPr>
            <w:tcW w:w="8472" w:type="dxa"/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Здание (пристроенное помещение) целиком</w:t>
            </w:r>
          </w:p>
        </w:tc>
        <w:tc>
          <w:tcPr>
            <w:tcW w:w="1099" w:type="dxa"/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1,20</w:t>
            </w:r>
          </w:p>
        </w:tc>
      </w:tr>
      <w:tr w:rsidR="00984826" w:rsidRPr="00082542" w:rsidTr="00F36E75">
        <w:tc>
          <w:tcPr>
            <w:tcW w:w="8472" w:type="dxa"/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Более 50 % отдельно стоящего здания (пристроенного помещения)</w:t>
            </w:r>
          </w:p>
        </w:tc>
        <w:tc>
          <w:tcPr>
            <w:tcW w:w="1099" w:type="dxa"/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1,10</w:t>
            </w:r>
          </w:p>
        </w:tc>
      </w:tr>
      <w:tr w:rsidR="00984826" w:rsidRPr="00082542" w:rsidTr="00F36E75">
        <w:tc>
          <w:tcPr>
            <w:tcW w:w="8472" w:type="dxa"/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1-й этаж</w:t>
            </w:r>
          </w:p>
        </w:tc>
        <w:tc>
          <w:tcPr>
            <w:tcW w:w="1099" w:type="dxa"/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1,00</w:t>
            </w:r>
          </w:p>
        </w:tc>
      </w:tr>
      <w:tr w:rsidR="00984826" w:rsidRPr="00082542" w:rsidTr="00F36E75">
        <w:tc>
          <w:tcPr>
            <w:tcW w:w="8472" w:type="dxa"/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2-й этаж, антресоль</w:t>
            </w:r>
          </w:p>
        </w:tc>
        <w:tc>
          <w:tcPr>
            <w:tcW w:w="1099" w:type="dxa"/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0,90</w:t>
            </w:r>
          </w:p>
        </w:tc>
      </w:tr>
      <w:tr w:rsidR="00984826" w:rsidRPr="00082542" w:rsidTr="00F36E75">
        <w:tc>
          <w:tcPr>
            <w:tcW w:w="8472" w:type="dxa"/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lastRenderedPageBreak/>
              <w:t>3-й этаж и выше с лифтом</w:t>
            </w:r>
          </w:p>
        </w:tc>
        <w:tc>
          <w:tcPr>
            <w:tcW w:w="1099" w:type="dxa"/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0,80</w:t>
            </w:r>
          </w:p>
        </w:tc>
      </w:tr>
      <w:tr w:rsidR="00984826" w:rsidRPr="00082542" w:rsidTr="00F36E75">
        <w:tc>
          <w:tcPr>
            <w:tcW w:w="8472" w:type="dxa"/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3-й этаж и выше без лифта</w:t>
            </w:r>
          </w:p>
        </w:tc>
        <w:tc>
          <w:tcPr>
            <w:tcW w:w="1099" w:type="dxa"/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0,70</w:t>
            </w:r>
          </w:p>
        </w:tc>
      </w:tr>
      <w:tr w:rsidR="00984826" w:rsidRPr="00082542" w:rsidTr="00F36E75">
        <w:tc>
          <w:tcPr>
            <w:tcW w:w="8472" w:type="dxa"/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Цокольный этаж, полуподвал, гаражи, лодочные станции, конюшня</w:t>
            </w:r>
          </w:p>
        </w:tc>
        <w:tc>
          <w:tcPr>
            <w:tcW w:w="1099" w:type="dxa"/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0,60</w:t>
            </w:r>
          </w:p>
        </w:tc>
      </w:tr>
      <w:tr w:rsidR="00984826" w:rsidRPr="00082542" w:rsidTr="00F36E75">
        <w:tc>
          <w:tcPr>
            <w:tcW w:w="8472" w:type="dxa"/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Подвал</w:t>
            </w:r>
          </w:p>
        </w:tc>
        <w:tc>
          <w:tcPr>
            <w:tcW w:w="1099" w:type="dxa"/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0,50</w:t>
            </w:r>
          </w:p>
        </w:tc>
      </w:tr>
    </w:tbl>
    <w:p w:rsidR="00984826" w:rsidRPr="00082542" w:rsidRDefault="00984826" w:rsidP="00984826">
      <w:pPr>
        <w:rPr>
          <w:shd w:val="clear" w:color="auto" w:fill="FFFFFF"/>
        </w:rPr>
      </w:pPr>
    </w:p>
    <w:p w:rsidR="00984826" w:rsidRPr="00082542" w:rsidRDefault="00984826" w:rsidP="00984826">
      <w:pPr>
        <w:rPr>
          <w:shd w:val="clear" w:color="auto" w:fill="FFFFFF"/>
        </w:rPr>
      </w:pPr>
      <w:r w:rsidRPr="00082542">
        <w:rPr>
          <w:shd w:val="clear" w:color="auto" w:fill="FFFFFF"/>
        </w:rPr>
        <w:t>2.3. КОЭФФИЦИЕНТ, УЧИТЫВАЮЩИЙ РАСПОЛОЖЕНИЕ ОБЪЕКТА</w:t>
      </w:r>
    </w:p>
    <w:p w:rsidR="00984826" w:rsidRPr="003952DC" w:rsidRDefault="00984826" w:rsidP="00984826">
      <w:pPr>
        <w:rPr>
          <w:color w:val="474145"/>
          <w:shd w:val="clear" w:color="auto" w:fill="FFFFFF"/>
        </w:rPr>
      </w:pPr>
    </w:p>
    <w:p w:rsidR="00984826" w:rsidRPr="003952DC" w:rsidRDefault="00984826" w:rsidP="00984826">
      <w:pPr>
        <w:jc w:val="right"/>
        <w:rPr>
          <w:color w:val="474145"/>
          <w:shd w:val="clear" w:color="auto" w:fill="FFFFFF"/>
        </w:rPr>
      </w:pPr>
      <w:r w:rsidRPr="003952DC">
        <w:rPr>
          <w:color w:val="474145"/>
          <w:shd w:val="clear" w:color="auto" w:fill="FFFFFF"/>
        </w:rPr>
        <w:t>Таблица 3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7836"/>
        <w:gridCol w:w="992"/>
      </w:tblGrid>
      <w:tr w:rsidR="00984826" w:rsidRPr="003952DC" w:rsidTr="00F36E75">
        <w:tc>
          <w:tcPr>
            <w:tcW w:w="636" w:type="dxa"/>
            <w:tcBorders>
              <w:right w:val="single" w:sz="4" w:space="0" w:color="auto"/>
            </w:tcBorders>
          </w:tcPr>
          <w:p w:rsidR="00984826" w:rsidRPr="004C3DC0" w:rsidRDefault="00984826" w:rsidP="00F36E75">
            <w:pPr>
              <w:rPr>
                <w:b/>
                <w:color w:val="474145"/>
                <w:shd w:val="clear" w:color="auto" w:fill="FFFFFF"/>
              </w:rPr>
            </w:pPr>
            <w:r>
              <w:rPr>
                <w:b/>
                <w:color w:val="474145"/>
                <w:shd w:val="clear" w:color="auto" w:fill="FFFFFF"/>
                <w:lang w:val="en-US"/>
              </w:rPr>
              <w:t xml:space="preserve">N </w:t>
            </w:r>
            <w:proofErr w:type="spellStart"/>
            <w:r>
              <w:rPr>
                <w:b/>
                <w:color w:val="474145"/>
                <w:shd w:val="clear" w:color="auto" w:fill="FFFFFF"/>
              </w:rPr>
              <w:t>п</w:t>
            </w:r>
            <w:proofErr w:type="spellEnd"/>
            <w:r>
              <w:rPr>
                <w:b/>
                <w:color w:val="474145"/>
                <w:shd w:val="clear" w:color="auto" w:fill="FFFFFF"/>
              </w:rPr>
              <w:t>/</w:t>
            </w:r>
            <w:proofErr w:type="spellStart"/>
            <w:r>
              <w:rPr>
                <w:b/>
                <w:color w:val="474145"/>
                <w:shd w:val="clear" w:color="auto" w:fill="FFFFFF"/>
              </w:rPr>
              <w:t>п</w:t>
            </w:r>
            <w:proofErr w:type="spellEnd"/>
          </w:p>
        </w:tc>
        <w:tc>
          <w:tcPr>
            <w:tcW w:w="7836" w:type="dxa"/>
            <w:tcBorders>
              <w:left w:val="single" w:sz="4" w:space="0" w:color="auto"/>
            </w:tcBorders>
          </w:tcPr>
          <w:p w:rsidR="00984826" w:rsidRPr="003952DC" w:rsidRDefault="00984826" w:rsidP="00F36E75">
            <w:pPr>
              <w:rPr>
                <w:b/>
                <w:color w:val="474145"/>
                <w:shd w:val="clear" w:color="auto" w:fill="FFFFFF"/>
              </w:rPr>
            </w:pPr>
            <w:r w:rsidRPr="003952DC">
              <w:rPr>
                <w:b/>
                <w:color w:val="474145"/>
                <w:shd w:val="clear" w:color="auto" w:fill="FFFFFF"/>
              </w:rPr>
              <w:t>Расположение объекта</w:t>
            </w:r>
          </w:p>
        </w:tc>
        <w:tc>
          <w:tcPr>
            <w:tcW w:w="992" w:type="dxa"/>
          </w:tcPr>
          <w:p w:rsidR="00984826" w:rsidRPr="003952DC" w:rsidRDefault="00984826" w:rsidP="00F36E75">
            <w:pPr>
              <w:rPr>
                <w:b/>
                <w:color w:val="474145"/>
                <w:shd w:val="clear" w:color="auto" w:fill="FFFFFF"/>
                <w:vertAlign w:val="subscript"/>
              </w:rPr>
            </w:pPr>
            <w:proofErr w:type="spellStart"/>
            <w:r w:rsidRPr="003952DC">
              <w:rPr>
                <w:b/>
                <w:color w:val="474145"/>
                <w:shd w:val="clear" w:color="auto" w:fill="FFFFFF"/>
              </w:rPr>
              <w:t>К</w:t>
            </w:r>
            <w:r w:rsidRPr="003952DC">
              <w:rPr>
                <w:b/>
                <w:color w:val="474145"/>
                <w:shd w:val="clear" w:color="auto" w:fill="FFFFFF"/>
                <w:vertAlign w:val="subscript"/>
              </w:rPr>
              <w:t>р</w:t>
            </w:r>
            <w:proofErr w:type="spellEnd"/>
          </w:p>
        </w:tc>
      </w:tr>
      <w:tr w:rsidR="00984826" w:rsidRPr="00082542" w:rsidTr="00F36E75">
        <w:trPr>
          <w:trHeight w:val="328"/>
        </w:trPr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1.</w:t>
            </w:r>
          </w:p>
        </w:tc>
        <w:tc>
          <w:tcPr>
            <w:tcW w:w="7836" w:type="dxa"/>
            <w:tcBorders>
              <w:left w:val="single" w:sz="4" w:space="0" w:color="auto"/>
              <w:bottom w:val="single" w:sz="4" w:space="0" w:color="auto"/>
            </w:tcBorders>
          </w:tcPr>
          <w:p w:rsidR="00984826" w:rsidRPr="00082542" w:rsidRDefault="00984826" w:rsidP="00F36E7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Деревня </w:t>
            </w:r>
            <w:proofErr w:type="spellStart"/>
            <w:r>
              <w:rPr>
                <w:shd w:val="clear" w:color="auto" w:fill="FFFFFF"/>
              </w:rPr>
              <w:t>Пчева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1,20</w:t>
            </w:r>
          </w:p>
        </w:tc>
      </w:tr>
      <w:tr w:rsidR="00984826" w:rsidRPr="00082542" w:rsidTr="00984826">
        <w:trPr>
          <w:trHeight w:val="38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22.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Деревня Городище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1,00</w:t>
            </w:r>
          </w:p>
        </w:tc>
      </w:tr>
      <w:tr w:rsidR="00984826" w:rsidRPr="00082542" w:rsidTr="00984826">
        <w:trPr>
          <w:trHeight w:val="27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3.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Деревня Мотохово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0,80</w:t>
            </w:r>
          </w:p>
        </w:tc>
      </w:tr>
      <w:tr w:rsidR="00984826" w:rsidRPr="00082542" w:rsidTr="00984826">
        <w:trPr>
          <w:trHeight w:val="549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Деревни: </w:t>
            </w:r>
            <w:proofErr w:type="spellStart"/>
            <w:r>
              <w:rPr>
                <w:shd w:val="clear" w:color="auto" w:fill="FFFFFF"/>
              </w:rPr>
              <w:t>Чирково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Иконово</w:t>
            </w:r>
            <w:proofErr w:type="spellEnd"/>
            <w:r>
              <w:rPr>
                <w:shd w:val="clear" w:color="auto" w:fill="FFFFFF"/>
              </w:rPr>
              <w:t xml:space="preserve">, Витка, Новинка, </w:t>
            </w:r>
            <w:proofErr w:type="spellStart"/>
            <w:r>
              <w:rPr>
                <w:shd w:val="clear" w:color="auto" w:fill="FFFFFF"/>
              </w:rPr>
              <w:t>Дуняково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Дубняги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826" w:rsidRPr="00082542" w:rsidRDefault="00984826" w:rsidP="00F36E75">
            <w:pPr>
              <w:rPr>
                <w:shd w:val="clear" w:color="auto" w:fill="FFFFFF"/>
              </w:rPr>
            </w:pPr>
            <w:r w:rsidRPr="00082542">
              <w:rPr>
                <w:shd w:val="clear" w:color="auto" w:fill="FFFFFF"/>
              </w:rPr>
              <w:t>0,60</w:t>
            </w:r>
          </w:p>
        </w:tc>
      </w:tr>
    </w:tbl>
    <w:p w:rsidR="00984826" w:rsidRPr="00082542" w:rsidRDefault="00984826" w:rsidP="00984826">
      <w:pPr>
        <w:rPr>
          <w:shd w:val="clear" w:color="auto" w:fill="FFFFFF"/>
        </w:rPr>
      </w:pPr>
    </w:p>
    <w:p w:rsidR="00984826" w:rsidRPr="00082542" w:rsidRDefault="00984826" w:rsidP="00984826">
      <w:r w:rsidRPr="00082542">
        <w:t>2.4. КОЭФФИЦИЕНТ, УЧИТЫВАЮЩИЙ СОСТОЯНИЕ АРЕНДУЕМОГО ОБЪЕКТА</w:t>
      </w:r>
    </w:p>
    <w:p w:rsidR="00984826" w:rsidRPr="00082542" w:rsidRDefault="00984826" w:rsidP="00984826">
      <w:pPr>
        <w:ind w:firstLine="709"/>
        <w:jc w:val="right"/>
      </w:pPr>
      <w:r w:rsidRPr="00082542"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5"/>
        <w:gridCol w:w="816"/>
      </w:tblGrid>
      <w:tr w:rsidR="00984826" w:rsidRPr="00082542" w:rsidTr="00F36E75">
        <w:tc>
          <w:tcPr>
            <w:tcW w:w="8755" w:type="dxa"/>
          </w:tcPr>
          <w:p w:rsidR="00984826" w:rsidRPr="00082542" w:rsidRDefault="00984826" w:rsidP="00F36E75">
            <w:pPr>
              <w:rPr>
                <w:b/>
              </w:rPr>
            </w:pPr>
            <w:r w:rsidRPr="00082542">
              <w:rPr>
                <w:b/>
              </w:rPr>
              <w:t>Состояние объекта</w:t>
            </w:r>
          </w:p>
        </w:tc>
        <w:tc>
          <w:tcPr>
            <w:tcW w:w="816" w:type="dxa"/>
          </w:tcPr>
          <w:p w:rsidR="00984826" w:rsidRPr="00082542" w:rsidRDefault="00984826" w:rsidP="00F36E75">
            <w:pPr>
              <w:rPr>
                <w:b/>
                <w:vertAlign w:val="subscript"/>
              </w:rPr>
            </w:pPr>
            <w:r w:rsidRPr="00082542">
              <w:rPr>
                <w:b/>
              </w:rPr>
              <w:t>К</w:t>
            </w:r>
            <w:r w:rsidRPr="00082542">
              <w:rPr>
                <w:b/>
                <w:vertAlign w:val="subscript"/>
              </w:rPr>
              <w:t>с</w:t>
            </w:r>
          </w:p>
        </w:tc>
      </w:tr>
      <w:tr w:rsidR="00984826" w:rsidRPr="00082542" w:rsidTr="00F36E75">
        <w:tc>
          <w:tcPr>
            <w:tcW w:w="8755" w:type="dxa"/>
          </w:tcPr>
          <w:p w:rsidR="00984826" w:rsidRPr="00082542" w:rsidRDefault="00984826" w:rsidP="00F36E75">
            <w:r w:rsidRPr="00082542">
              <w:t>Объект пригоден к использованию в целях, обусловленных в договоре аренды</w:t>
            </w:r>
          </w:p>
        </w:tc>
        <w:tc>
          <w:tcPr>
            <w:tcW w:w="816" w:type="dxa"/>
          </w:tcPr>
          <w:p w:rsidR="00984826" w:rsidRPr="00082542" w:rsidRDefault="00984826" w:rsidP="00F36E75">
            <w:r w:rsidRPr="00082542">
              <w:t>1,00</w:t>
            </w:r>
          </w:p>
        </w:tc>
      </w:tr>
      <w:tr w:rsidR="00984826" w:rsidRPr="00082542" w:rsidTr="00F36E75">
        <w:tc>
          <w:tcPr>
            <w:tcW w:w="8755" w:type="dxa"/>
          </w:tcPr>
          <w:p w:rsidR="00984826" w:rsidRPr="00082542" w:rsidRDefault="00984826" w:rsidP="00F36E75">
            <w:r w:rsidRPr="00082542">
              <w:t>Объект имеет дефекты, устраняемые путем косметического ремонта</w:t>
            </w:r>
          </w:p>
        </w:tc>
        <w:tc>
          <w:tcPr>
            <w:tcW w:w="816" w:type="dxa"/>
          </w:tcPr>
          <w:p w:rsidR="00984826" w:rsidRPr="00082542" w:rsidRDefault="00984826" w:rsidP="00F36E75">
            <w:r w:rsidRPr="00082542">
              <w:t>0,75</w:t>
            </w:r>
          </w:p>
        </w:tc>
      </w:tr>
      <w:tr w:rsidR="00984826" w:rsidRPr="00082542" w:rsidTr="00F36E75">
        <w:tc>
          <w:tcPr>
            <w:tcW w:w="8755" w:type="dxa"/>
          </w:tcPr>
          <w:p w:rsidR="00984826" w:rsidRPr="00082542" w:rsidRDefault="00984826" w:rsidP="00F36E75">
            <w:r w:rsidRPr="00082542">
              <w:t>Объект имеет дефекты, устранение которых возможно путем проведения капитального ремонта</w:t>
            </w:r>
          </w:p>
        </w:tc>
        <w:tc>
          <w:tcPr>
            <w:tcW w:w="816" w:type="dxa"/>
          </w:tcPr>
          <w:p w:rsidR="00984826" w:rsidRPr="00082542" w:rsidRDefault="00984826" w:rsidP="00F36E75">
            <w:r w:rsidRPr="00082542">
              <w:t>0,50</w:t>
            </w:r>
          </w:p>
        </w:tc>
      </w:tr>
    </w:tbl>
    <w:p w:rsidR="00984826" w:rsidRPr="003952DC" w:rsidRDefault="00984826" w:rsidP="00984826">
      <w:pPr>
        <w:jc w:val="right"/>
      </w:pPr>
    </w:p>
    <w:p w:rsidR="00984826" w:rsidRPr="00082542" w:rsidRDefault="00984826" w:rsidP="00984826">
      <w:r w:rsidRPr="003952DC">
        <w:t xml:space="preserve">2.5. </w:t>
      </w:r>
      <w:r w:rsidRPr="00082542">
        <w:t>КОЭФФИЦИЕНТ, УЧИТЫВАЮЩИЙ СОЦИАЛЬНУЮ ЗНАЧИМОСТЬ АРЕНДАТОРА</w:t>
      </w:r>
    </w:p>
    <w:p w:rsidR="00984826" w:rsidRPr="00082542" w:rsidRDefault="00984826" w:rsidP="00984826">
      <w:pPr>
        <w:jc w:val="right"/>
      </w:pPr>
      <w:r w:rsidRPr="00082542"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8394"/>
        <w:gridCol w:w="636"/>
      </w:tblGrid>
      <w:tr w:rsidR="00984826" w:rsidRPr="00082542" w:rsidTr="00F36E75">
        <w:tc>
          <w:tcPr>
            <w:tcW w:w="560" w:type="dxa"/>
          </w:tcPr>
          <w:p w:rsidR="00984826" w:rsidRPr="00082542" w:rsidRDefault="00984826" w:rsidP="00F36E75">
            <w:pPr>
              <w:rPr>
                <w:b/>
              </w:rPr>
            </w:pPr>
            <w:r w:rsidRPr="00082542">
              <w:rPr>
                <w:b/>
              </w:rPr>
              <w:t xml:space="preserve">№ </w:t>
            </w:r>
            <w:proofErr w:type="spellStart"/>
            <w:proofErr w:type="gramStart"/>
            <w:r w:rsidRPr="00082542">
              <w:rPr>
                <w:b/>
              </w:rPr>
              <w:t>п</w:t>
            </w:r>
            <w:proofErr w:type="spellEnd"/>
            <w:proofErr w:type="gramEnd"/>
            <w:r w:rsidRPr="00082542">
              <w:rPr>
                <w:b/>
              </w:rPr>
              <w:t>/</w:t>
            </w:r>
            <w:proofErr w:type="spellStart"/>
            <w:r w:rsidRPr="00082542">
              <w:rPr>
                <w:b/>
              </w:rPr>
              <w:t>п</w:t>
            </w:r>
            <w:proofErr w:type="spellEnd"/>
          </w:p>
        </w:tc>
        <w:tc>
          <w:tcPr>
            <w:tcW w:w="8394" w:type="dxa"/>
          </w:tcPr>
          <w:p w:rsidR="00984826" w:rsidRPr="00082542" w:rsidRDefault="00984826" w:rsidP="00F36E75">
            <w:pPr>
              <w:rPr>
                <w:b/>
              </w:rPr>
            </w:pPr>
            <w:r w:rsidRPr="00082542">
              <w:rPr>
                <w:b/>
              </w:rPr>
              <w:t>Категории арендаторов</w:t>
            </w:r>
          </w:p>
        </w:tc>
        <w:tc>
          <w:tcPr>
            <w:tcW w:w="617" w:type="dxa"/>
          </w:tcPr>
          <w:p w:rsidR="00984826" w:rsidRPr="00082542" w:rsidRDefault="00984826" w:rsidP="00F36E75">
            <w:pPr>
              <w:rPr>
                <w:b/>
                <w:vertAlign w:val="subscript"/>
              </w:rPr>
            </w:pPr>
            <w:proofErr w:type="spellStart"/>
            <w:r w:rsidRPr="00082542">
              <w:rPr>
                <w:b/>
              </w:rPr>
              <w:t>К</w:t>
            </w:r>
            <w:r w:rsidRPr="00082542">
              <w:rPr>
                <w:b/>
                <w:vertAlign w:val="subscript"/>
              </w:rPr>
              <w:t>з</w:t>
            </w:r>
            <w:proofErr w:type="spellEnd"/>
          </w:p>
        </w:tc>
      </w:tr>
      <w:tr w:rsidR="00984826" w:rsidRPr="00082542" w:rsidTr="00F36E75">
        <w:tc>
          <w:tcPr>
            <w:tcW w:w="560" w:type="dxa"/>
          </w:tcPr>
          <w:p w:rsidR="00984826" w:rsidRPr="00082542" w:rsidRDefault="00984826" w:rsidP="00F36E75">
            <w:r w:rsidRPr="00082542">
              <w:t>1</w:t>
            </w:r>
          </w:p>
        </w:tc>
        <w:tc>
          <w:tcPr>
            <w:tcW w:w="8394" w:type="dxa"/>
          </w:tcPr>
          <w:p w:rsidR="00984826" w:rsidRPr="00082542" w:rsidRDefault="00984826" w:rsidP="00F36E75">
            <w:r w:rsidRPr="00082542">
              <w:t>Общественные объединения инвалидов, их структурные подразделения (организации, отделения), среди членов которых инвалиды и их законные представители составляют не менее 80 процентов</w:t>
            </w:r>
          </w:p>
        </w:tc>
        <w:tc>
          <w:tcPr>
            <w:tcW w:w="617" w:type="dxa"/>
          </w:tcPr>
          <w:p w:rsidR="00984826" w:rsidRPr="00082542" w:rsidRDefault="00984826" w:rsidP="00F36E75">
            <w:r w:rsidRPr="00082542">
              <w:t>0,5</w:t>
            </w:r>
          </w:p>
        </w:tc>
      </w:tr>
      <w:tr w:rsidR="00984826" w:rsidRPr="00082542" w:rsidTr="00F36E75">
        <w:tc>
          <w:tcPr>
            <w:tcW w:w="560" w:type="dxa"/>
          </w:tcPr>
          <w:p w:rsidR="00984826" w:rsidRPr="00082542" w:rsidRDefault="00984826" w:rsidP="00F36E75">
            <w:r w:rsidRPr="00082542">
              <w:t>2</w:t>
            </w:r>
          </w:p>
        </w:tc>
        <w:tc>
          <w:tcPr>
            <w:tcW w:w="8394" w:type="dxa"/>
          </w:tcPr>
          <w:p w:rsidR="00984826" w:rsidRPr="00082542" w:rsidRDefault="00984826" w:rsidP="00F36E75">
            <w:r w:rsidRPr="00082542">
              <w:t>Организации, использующие труд инвалидов, если среднесписочная численность инвалидов среди их работников составляет не менее 50 процентов от общего числа работников</w:t>
            </w:r>
          </w:p>
        </w:tc>
        <w:tc>
          <w:tcPr>
            <w:tcW w:w="617" w:type="dxa"/>
          </w:tcPr>
          <w:p w:rsidR="00984826" w:rsidRPr="00082542" w:rsidRDefault="00984826" w:rsidP="00F36E75">
            <w:r w:rsidRPr="00082542">
              <w:t>0,6</w:t>
            </w:r>
          </w:p>
        </w:tc>
      </w:tr>
      <w:tr w:rsidR="00984826" w:rsidRPr="00082542" w:rsidTr="00F36E75">
        <w:tc>
          <w:tcPr>
            <w:tcW w:w="560" w:type="dxa"/>
          </w:tcPr>
          <w:p w:rsidR="00984826" w:rsidRPr="00082542" w:rsidRDefault="00984826" w:rsidP="00F36E75">
            <w:r w:rsidRPr="00082542">
              <w:t>3</w:t>
            </w:r>
          </w:p>
        </w:tc>
        <w:tc>
          <w:tcPr>
            <w:tcW w:w="8394" w:type="dxa"/>
          </w:tcPr>
          <w:p w:rsidR="00984826" w:rsidRPr="00082542" w:rsidRDefault="00984826" w:rsidP="00F36E75">
            <w:r w:rsidRPr="00082542">
              <w:t>Инвалиды, зарегистрированные в качестве индивидуальных предпринимателей:</w:t>
            </w:r>
          </w:p>
          <w:p w:rsidR="00984826" w:rsidRPr="00082542" w:rsidRDefault="00984826" w:rsidP="00F36E75">
            <w:r w:rsidRPr="00082542">
              <w:t xml:space="preserve">осуществляющие предоставление бытовых услуг (ремонт и пошив обуви; ремонт и пошив швейных, меховых и кожаных изделий, головных уборов; ремонт бытовой техники и т.д.); </w:t>
            </w:r>
          </w:p>
          <w:p w:rsidR="00984826" w:rsidRPr="00082542" w:rsidRDefault="00984826" w:rsidP="00F36E75">
            <w:proofErr w:type="gramStart"/>
            <w:r w:rsidRPr="00082542">
              <w:t>реализующие продукцию собственного производства</w:t>
            </w:r>
            <w:proofErr w:type="gramEnd"/>
          </w:p>
        </w:tc>
        <w:tc>
          <w:tcPr>
            <w:tcW w:w="617" w:type="dxa"/>
          </w:tcPr>
          <w:p w:rsidR="00984826" w:rsidRPr="00082542" w:rsidRDefault="00984826" w:rsidP="00F36E75">
            <w:r w:rsidRPr="00082542">
              <w:t>0,6</w:t>
            </w:r>
          </w:p>
        </w:tc>
      </w:tr>
      <w:tr w:rsidR="00984826" w:rsidRPr="003952DC" w:rsidTr="00F36E75">
        <w:tc>
          <w:tcPr>
            <w:tcW w:w="560" w:type="dxa"/>
          </w:tcPr>
          <w:p w:rsidR="00984826" w:rsidRPr="00C749B5" w:rsidRDefault="00984826" w:rsidP="00F36E75">
            <w:r w:rsidRPr="00C749B5">
              <w:t>4</w:t>
            </w:r>
          </w:p>
        </w:tc>
        <w:tc>
          <w:tcPr>
            <w:tcW w:w="8394" w:type="dxa"/>
          </w:tcPr>
          <w:p w:rsidR="00984826" w:rsidRPr="00C749B5" w:rsidRDefault="00984826" w:rsidP="00F36E75">
            <w:r w:rsidRPr="00C749B5">
              <w:t>Субъекты народных художественных промыслов и субъекты ремесленной деятельности</w:t>
            </w:r>
          </w:p>
        </w:tc>
        <w:tc>
          <w:tcPr>
            <w:tcW w:w="617" w:type="dxa"/>
          </w:tcPr>
          <w:p w:rsidR="00984826" w:rsidRPr="00C749B5" w:rsidRDefault="00984826" w:rsidP="00F36E75">
            <w:r w:rsidRPr="00C749B5">
              <w:t>0,5</w:t>
            </w:r>
          </w:p>
        </w:tc>
      </w:tr>
      <w:tr w:rsidR="00984826" w:rsidRPr="003952DC" w:rsidTr="00F36E75">
        <w:tc>
          <w:tcPr>
            <w:tcW w:w="560" w:type="dxa"/>
          </w:tcPr>
          <w:p w:rsidR="00984826" w:rsidRPr="00C749B5" w:rsidRDefault="00984826" w:rsidP="00F36E75">
            <w:r w:rsidRPr="00C749B5">
              <w:t>5</w:t>
            </w:r>
          </w:p>
        </w:tc>
        <w:tc>
          <w:tcPr>
            <w:tcW w:w="8394" w:type="dxa"/>
          </w:tcPr>
          <w:p w:rsidR="00984826" w:rsidRPr="00C749B5" w:rsidRDefault="00984826" w:rsidP="00F36E75">
            <w:r w:rsidRPr="00C749B5">
              <w:t>Организации общественного питания и торговли, осуществляющие обслуживание исключительно лечебных, детских и образовательных учреждений, малоимущих граждан, ветеранов</w:t>
            </w:r>
          </w:p>
        </w:tc>
        <w:tc>
          <w:tcPr>
            <w:tcW w:w="617" w:type="dxa"/>
          </w:tcPr>
          <w:p w:rsidR="00984826" w:rsidRPr="00C749B5" w:rsidRDefault="00984826" w:rsidP="00F36E75">
            <w:r w:rsidRPr="00C749B5">
              <w:t>0,6</w:t>
            </w:r>
          </w:p>
        </w:tc>
      </w:tr>
      <w:tr w:rsidR="00984826" w:rsidTr="00F36E75">
        <w:tc>
          <w:tcPr>
            <w:tcW w:w="560" w:type="dxa"/>
          </w:tcPr>
          <w:p w:rsidR="00984826" w:rsidRPr="00C749B5" w:rsidRDefault="00984826" w:rsidP="00F36E75">
            <w:r w:rsidRPr="00C749B5">
              <w:t>6</w:t>
            </w:r>
          </w:p>
        </w:tc>
        <w:tc>
          <w:tcPr>
            <w:tcW w:w="8394" w:type="dxa"/>
          </w:tcPr>
          <w:p w:rsidR="00984826" w:rsidRPr="00C749B5" w:rsidRDefault="00984826" w:rsidP="00F36E75">
            <w:r w:rsidRPr="00C749B5">
              <w:t xml:space="preserve">Хозяйственные общества, акционером (участником) которых являются муниципальное образование </w:t>
            </w:r>
            <w:proofErr w:type="spellStart"/>
            <w:r w:rsidRPr="00C749B5">
              <w:t>Киришское</w:t>
            </w:r>
            <w:proofErr w:type="spellEnd"/>
            <w:r w:rsidRPr="00C749B5">
              <w:t xml:space="preserve"> городское поселение </w:t>
            </w:r>
            <w:proofErr w:type="spellStart"/>
            <w:r w:rsidRPr="00C749B5">
              <w:t>Киришского</w:t>
            </w:r>
            <w:proofErr w:type="spellEnd"/>
            <w:r w:rsidRPr="00C749B5">
              <w:t xml:space="preserve"> муниципального района Ленинградской области или органы местного самоуправления муниципального образования </w:t>
            </w:r>
            <w:proofErr w:type="spellStart"/>
            <w:r w:rsidRPr="00C749B5">
              <w:t>Киришское</w:t>
            </w:r>
            <w:proofErr w:type="spellEnd"/>
            <w:r w:rsidRPr="00C749B5">
              <w:t xml:space="preserve"> городское поселение </w:t>
            </w:r>
            <w:proofErr w:type="spellStart"/>
            <w:r w:rsidRPr="00C749B5">
              <w:t>Киришского</w:t>
            </w:r>
            <w:proofErr w:type="spellEnd"/>
            <w:r w:rsidRPr="00C749B5">
              <w:t xml:space="preserve"> муниципального района Ленинградской области с долей участия более 50%.</w:t>
            </w:r>
          </w:p>
        </w:tc>
        <w:tc>
          <w:tcPr>
            <w:tcW w:w="617" w:type="dxa"/>
          </w:tcPr>
          <w:p w:rsidR="00984826" w:rsidRPr="00C749B5" w:rsidRDefault="00984826" w:rsidP="00F36E75">
            <w:r w:rsidRPr="00C749B5">
              <w:t>0,25</w:t>
            </w:r>
          </w:p>
        </w:tc>
      </w:tr>
      <w:tr w:rsidR="00984826" w:rsidTr="00F36E75">
        <w:tc>
          <w:tcPr>
            <w:tcW w:w="560" w:type="dxa"/>
          </w:tcPr>
          <w:p w:rsidR="00984826" w:rsidRPr="00C749B5" w:rsidRDefault="00984826" w:rsidP="00F36E75">
            <w:r w:rsidRPr="00C749B5">
              <w:lastRenderedPageBreak/>
              <w:t>7</w:t>
            </w:r>
          </w:p>
        </w:tc>
        <w:tc>
          <w:tcPr>
            <w:tcW w:w="8394" w:type="dxa"/>
          </w:tcPr>
          <w:p w:rsidR="00984826" w:rsidRPr="00C749B5" w:rsidRDefault="00984826" w:rsidP="00F36E75">
            <w:r w:rsidRPr="00C749B5">
              <w:t>Общественные некоммерческие организации, осуществляющие деятельность по защите животных, а также деятельность по содержанию животных и уходу за ними</w:t>
            </w:r>
          </w:p>
        </w:tc>
        <w:tc>
          <w:tcPr>
            <w:tcW w:w="617" w:type="dxa"/>
          </w:tcPr>
          <w:p w:rsidR="00984826" w:rsidRPr="00C749B5" w:rsidRDefault="00984826" w:rsidP="00F36E75">
            <w:r w:rsidRPr="00C749B5">
              <w:t>0,5</w:t>
            </w:r>
          </w:p>
        </w:tc>
      </w:tr>
      <w:tr w:rsidR="00984826" w:rsidTr="00F36E75">
        <w:tc>
          <w:tcPr>
            <w:tcW w:w="560" w:type="dxa"/>
          </w:tcPr>
          <w:p w:rsidR="00984826" w:rsidRPr="00C749B5" w:rsidRDefault="00984826" w:rsidP="00F36E75">
            <w:r w:rsidRPr="00C749B5">
              <w:t>8</w:t>
            </w:r>
          </w:p>
        </w:tc>
        <w:tc>
          <w:tcPr>
            <w:tcW w:w="8394" w:type="dxa"/>
          </w:tcPr>
          <w:p w:rsidR="00984826" w:rsidRPr="00C749B5" w:rsidRDefault="00984826" w:rsidP="00F36E75">
            <w:r w:rsidRPr="00C749B5">
              <w:t>Государственные учреждения, осуществляющие ветеринарную деятельность</w:t>
            </w:r>
          </w:p>
        </w:tc>
        <w:tc>
          <w:tcPr>
            <w:tcW w:w="617" w:type="dxa"/>
          </w:tcPr>
          <w:p w:rsidR="00984826" w:rsidRPr="00C749B5" w:rsidRDefault="00984826" w:rsidP="00F36E75">
            <w:r w:rsidRPr="00C749B5">
              <w:t>0,5</w:t>
            </w:r>
          </w:p>
        </w:tc>
      </w:tr>
      <w:tr w:rsidR="00984826" w:rsidTr="00F36E75">
        <w:tc>
          <w:tcPr>
            <w:tcW w:w="560" w:type="dxa"/>
          </w:tcPr>
          <w:p w:rsidR="00984826" w:rsidRPr="00C749B5" w:rsidRDefault="00984826" w:rsidP="00F36E75">
            <w:r w:rsidRPr="00C749B5">
              <w:t>9</w:t>
            </w:r>
          </w:p>
        </w:tc>
        <w:tc>
          <w:tcPr>
            <w:tcW w:w="8394" w:type="dxa"/>
          </w:tcPr>
          <w:p w:rsidR="00984826" w:rsidRPr="00C749B5" w:rsidRDefault="00984826" w:rsidP="00F36E75">
            <w:r w:rsidRPr="00C749B5">
              <w:t>Организации и индивидуальные предприниматели, осуществляющие ремонт обуви и прочих изделий из кожи</w:t>
            </w:r>
          </w:p>
        </w:tc>
        <w:tc>
          <w:tcPr>
            <w:tcW w:w="617" w:type="dxa"/>
          </w:tcPr>
          <w:p w:rsidR="00984826" w:rsidRPr="00C749B5" w:rsidRDefault="00984826" w:rsidP="00F36E75">
            <w:r w:rsidRPr="00C749B5">
              <w:t>0,6</w:t>
            </w:r>
          </w:p>
        </w:tc>
      </w:tr>
      <w:tr w:rsidR="00984826" w:rsidTr="00F36E75">
        <w:tc>
          <w:tcPr>
            <w:tcW w:w="560" w:type="dxa"/>
          </w:tcPr>
          <w:p w:rsidR="00984826" w:rsidRPr="00C749B5" w:rsidRDefault="00984826" w:rsidP="00F36E75">
            <w:r w:rsidRPr="00C749B5">
              <w:t>10</w:t>
            </w:r>
          </w:p>
        </w:tc>
        <w:tc>
          <w:tcPr>
            <w:tcW w:w="8394" w:type="dxa"/>
          </w:tcPr>
          <w:p w:rsidR="00984826" w:rsidRPr="00C749B5" w:rsidRDefault="00984826" w:rsidP="00F36E75">
            <w:proofErr w:type="gramStart"/>
            <w:r w:rsidRPr="00C749B5">
              <w:t>Организации и индивидуальные предприниматели, осуществляющие ремонт бытовых электрических изделий (холодильников, морозильников, стиральных и сушильных машин, кухонного оборудования, нагревательных приборов, пылесосов, швейных машин и других мелких бытовых приборов)</w:t>
            </w:r>
            <w:proofErr w:type="gramEnd"/>
          </w:p>
        </w:tc>
        <w:tc>
          <w:tcPr>
            <w:tcW w:w="617" w:type="dxa"/>
          </w:tcPr>
          <w:p w:rsidR="00984826" w:rsidRPr="00C749B5" w:rsidRDefault="00984826" w:rsidP="00F36E75">
            <w:r w:rsidRPr="00C749B5">
              <w:t>0,6</w:t>
            </w:r>
          </w:p>
        </w:tc>
      </w:tr>
      <w:tr w:rsidR="00984826" w:rsidTr="00F36E75">
        <w:tc>
          <w:tcPr>
            <w:tcW w:w="560" w:type="dxa"/>
          </w:tcPr>
          <w:p w:rsidR="00984826" w:rsidRPr="00C749B5" w:rsidRDefault="00984826" w:rsidP="00F36E75">
            <w:r w:rsidRPr="00C749B5">
              <w:t>11</w:t>
            </w:r>
          </w:p>
        </w:tc>
        <w:tc>
          <w:tcPr>
            <w:tcW w:w="8394" w:type="dxa"/>
          </w:tcPr>
          <w:p w:rsidR="00984826" w:rsidRPr="00C749B5" w:rsidRDefault="00984826" w:rsidP="00F36E75">
            <w:r w:rsidRPr="00C749B5">
              <w:t>Организации и индивидуальные предприниматели, осуществляющие стирку, химическую чистку и окрашивание текстильных и меховых изделий</w:t>
            </w:r>
          </w:p>
        </w:tc>
        <w:tc>
          <w:tcPr>
            <w:tcW w:w="617" w:type="dxa"/>
          </w:tcPr>
          <w:p w:rsidR="00984826" w:rsidRPr="00C749B5" w:rsidRDefault="00984826" w:rsidP="00F36E75">
            <w:r w:rsidRPr="00C749B5">
              <w:t>0,6</w:t>
            </w:r>
          </w:p>
        </w:tc>
      </w:tr>
      <w:tr w:rsidR="00984826" w:rsidTr="00F36E75">
        <w:tc>
          <w:tcPr>
            <w:tcW w:w="560" w:type="dxa"/>
          </w:tcPr>
          <w:p w:rsidR="00984826" w:rsidRPr="003952DC" w:rsidRDefault="00984826" w:rsidP="00F36E75">
            <w:r>
              <w:t>12</w:t>
            </w:r>
          </w:p>
        </w:tc>
        <w:tc>
          <w:tcPr>
            <w:tcW w:w="8394" w:type="dxa"/>
          </w:tcPr>
          <w:p w:rsidR="00984826" w:rsidRPr="003952DC" w:rsidRDefault="00984826" w:rsidP="00F36E75">
            <w:r>
              <w:t>Прочие категории арендаторов</w:t>
            </w:r>
          </w:p>
        </w:tc>
        <w:tc>
          <w:tcPr>
            <w:tcW w:w="617" w:type="dxa"/>
          </w:tcPr>
          <w:p w:rsidR="00984826" w:rsidRDefault="00984826" w:rsidP="00F36E75">
            <w:r>
              <w:t>1,0</w:t>
            </w:r>
          </w:p>
          <w:p w:rsidR="00984826" w:rsidRPr="003952DC" w:rsidRDefault="00984826" w:rsidP="00F36E75"/>
        </w:tc>
      </w:tr>
      <w:tr w:rsidR="00984826" w:rsidTr="00F36E75">
        <w:tc>
          <w:tcPr>
            <w:tcW w:w="560" w:type="dxa"/>
          </w:tcPr>
          <w:p w:rsidR="00984826" w:rsidRDefault="00984826" w:rsidP="00F36E75">
            <w:r>
              <w:t>13</w:t>
            </w:r>
          </w:p>
        </w:tc>
        <w:tc>
          <w:tcPr>
            <w:tcW w:w="8394" w:type="dxa"/>
          </w:tcPr>
          <w:p w:rsidR="00984826" w:rsidRPr="001D4584" w:rsidRDefault="00984826" w:rsidP="00F36E75">
            <w:r w:rsidRPr="001D4584">
              <w:t>Организации и индивидуальные предприниматели, осуществляющие производство одежды; выделку и крашение меха и (или) ремонт одежды и текстильных изделий бытового назначения</w:t>
            </w:r>
          </w:p>
        </w:tc>
        <w:tc>
          <w:tcPr>
            <w:tcW w:w="617" w:type="dxa"/>
          </w:tcPr>
          <w:p w:rsidR="00984826" w:rsidRDefault="00984826" w:rsidP="00F36E75">
            <w:r>
              <w:t>0,8</w:t>
            </w:r>
          </w:p>
        </w:tc>
      </w:tr>
    </w:tbl>
    <w:p w:rsidR="00984826" w:rsidRDefault="00984826" w:rsidP="00984826">
      <w:pPr>
        <w:ind w:left="720"/>
      </w:pPr>
    </w:p>
    <w:p w:rsidR="00984826" w:rsidRDefault="00984826" w:rsidP="00984826">
      <w:pPr>
        <w:ind w:firstLine="709"/>
      </w:pPr>
    </w:p>
    <w:p w:rsidR="00B51CC0" w:rsidRPr="00451E67" w:rsidRDefault="00B51CC0" w:rsidP="00451E67">
      <w:pPr>
        <w:pStyle w:val="a5"/>
        <w:rPr>
          <w:sz w:val="28"/>
          <w:szCs w:val="28"/>
        </w:rPr>
      </w:pPr>
    </w:p>
    <w:sectPr w:rsidR="00B51CC0" w:rsidRPr="00451E67" w:rsidSect="00451E6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53FBA"/>
    <w:multiLevelType w:val="multilevel"/>
    <w:tmpl w:val="69B813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E67"/>
    <w:rsid w:val="0012435F"/>
    <w:rsid w:val="003838F9"/>
    <w:rsid w:val="00412201"/>
    <w:rsid w:val="00451E67"/>
    <w:rsid w:val="0047031A"/>
    <w:rsid w:val="00670D92"/>
    <w:rsid w:val="00683A78"/>
    <w:rsid w:val="006D30BD"/>
    <w:rsid w:val="00737BBD"/>
    <w:rsid w:val="007A079F"/>
    <w:rsid w:val="008826F1"/>
    <w:rsid w:val="00984826"/>
    <w:rsid w:val="00AA7951"/>
    <w:rsid w:val="00B51CC0"/>
    <w:rsid w:val="00D6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7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E6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51E67"/>
    <w:rPr>
      <w:b/>
      <w:bCs/>
    </w:rPr>
  </w:style>
  <w:style w:type="paragraph" w:customStyle="1" w:styleId="consplusnonformat">
    <w:name w:val="consplusnonformat"/>
    <w:basedOn w:val="a"/>
    <w:rsid w:val="00451E67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51E6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51E67"/>
    <w:rPr>
      <w:sz w:val="24"/>
      <w:szCs w:val="24"/>
    </w:rPr>
  </w:style>
  <w:style w:type="paragraph" w:styleId="a6">
    <w:name w:val="Title"/>
    <w:basedOn w:val="a"/>
    <w:link w:val="1"/>
    <w:qFormat/>
    <w:rsid w:val="00683A78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83A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6"/>
    <w:locked/>
    <w:rsid w:val="00683A78"/>
    <w:rPr>
      <w:b/>
      <w:sz w:val="24"/>
    </w:rPr>
  </w:style>
  <w:style w:type="paragraph" w:styleId="a8">
    <w:name w:val="Balloon Text"/>
    <w:basedOn w:val="a"/>
    <w:link w:val="a9"/>
    <w:rsid w:val="00683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83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2015-07-06T13:47:00Z</cp:lastPrinted>
  <dcterms:created xsi:type="dcterms:W3CDTF">2015-07-06T13:48:00Z</dcterms:created>
  <dcterms:modified xsi:type="dcterms:W3CDTF">2015-07-06T13:48:00Z</dcterms:modified>
</cp:coreProperties>
</file>