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208" w:rsidRDefault="009D5208" w:rsidP="008A32CE">
      <w:pPr>
        <w:jc w:val="center"/>
      </w:pPr>
      <w:r>
        <w:rPr>
          <w:noProof/>
        </w:rPr>
        <w:drawing>
          <wp:inline distT="0" distB="0" distL="0" distR="0" wp14:anchorId="5DDAC720" wp14:editId="2D15F6E9">
            <wp:extent cx="428625" cy="504825"/>
            <wp:effectExtent l="0" t="0" r="9525" b="9525"/>
            <wp:docPr id="1" name="Рисунок 1" descr="Пче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чева_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5208" w:rsidRDefault="009D5208" w:rsidP="009D5208">
      <w:pPr>
        <w:rPr>
          <w:b/>
        </w:rPr>
      </w:pPr>
    </w:p>
    <w:p w:rsidR="009D5208" w:rsidRPr="00001DED" w:rsidRDefault="009D5208" w:rsidP="009D5208">
      <w:pPr>
        <w:jc w:val="center"/>
        <w:rPr>
          <w:b/>
          <w:sz w:val="24"/>
          <w:szCs w:val="24"/>
        </w:rPr>
      </w:pPr>
      <w:r w:rsidRPr="00001DED">
        <w:rPr>
          <w:b/>
          <w:sz w:val="24"/>
          <w:szCs w:val="24"/>
        </w:rPr>
        <w:t>РОССИЙСКАЯ ФЕДЕРАЦИЯ</w:t>
      </w:r>
      <w:r w:rsidRPr="00001DED">
        <w:rPr>
          <w:b/>
          <w:sz w:val="24"/>
          <w:szCs w:val="24"/>
        </w:rPr>
        <w:br/>
        <w:t xml:space="preserve"> АДМИНИСТРАЦИЯ </w:t>
      </w:r>
    </w:p>
    <w:p w:rsidR="009D5208" w:rsidRPr="00001DED" w:rsidRDefault="009D5208" w:rsidP="009D5208">
      <w:pPr>
        <w:jc w:val="center"/>
        <w:rPr>
          <w:sz w:val="24"/>
          <w:szCs w:val="24"/>
        </w:rPr>
      </w:pPr>
      <w:r w:rsidRPr="00001DED">
        <w:rPr>
          <w:b/>
          <w:sz w:val="24"/>
          <w:szCs w:val="24"/>
        </w:rPr>
        <w:t>МУНИЦИПАЛЬНОГО ОБРАЗОВАНИЯ</w:t>
      </w:r>
      <w:r w:rsidRPr="00001DED">
        <w:rPr>
          <w:b/>
          <w:sz w:val="24"/>
          <w:szCs w:val="24"/>
        </w:rPr>
        <w:br/>
        <w:t>ПЧЕВСКОЕ СЕЛЬСКОЕ ПОСЕЛЕНИЕ</w:t>
      </w:r>
      <w:r w:rsidRPr="00001DED">
        <w:rPr>
          <w:b/>
          <w:sz w:val="24"/>
          <w:szCs w:val="24"/>
        </w:rPr>
        <w:br/>
        <w:t>КИРИШСКОГО МУНИЦИПАЛЬНОГО РАЙОНА</w:t>
      </w:r>
      <w:r w:rsidRPr="00001DED">
        <w:rPr>
          <w:b/>
          <w:sz w:val="24"/>
          <w:szCs w:val="24"/>
        </w:rPr>
        <w:br/>
        <w:t>ЛЕНИНГРАДСКОЙ ОБЛАСТИ</w:t>
      </w:r>
    </w:p>
    <w:p w:rsidR="00B80BF6" w:rsidRPr="00001DED" w:rsidRDefault="00B80BF6" w:rsidP="00B80BF6">
      <w:pPr>
        <w:shd w:val="clear" w:color="auto" w:fill="FFFFFF"/>
        <w:spacing w:before="100" w:beforeAutospacing="1" w:after="100" w:afterAutospacing="1"/>
        <w:jc w:val="center"/>
        <w:rPr>
          <w:b/>
          <w:color w:val="000000"/>
          <w:spacing w:val="-4"/>
          <w:sz w:val="24"/>
          <w:szCs w:val="24"/>
        </w:rPr>
      </w:pPr>
      <w:r w:rsidRPr="00001DED">
        <w:rPr>
          <w:b/>
          <w:color w:val="000000"/>
          <w:spacing w:val="-4"/>
          <w:sz w:val="24"/>
          <w:szCs w:val="24"/>
        </w:rPr>
        <w:t>РАСПОРЯЖЕНИЕ</w:t>
      </w:r>
    </w:p>
    <w:p w:rsidR="009D5208" w:rsidRPr="006E7340" w:rsidRDefault="009D5208" w:rsidP="009D5208">
      <w:pPr>
        <w:pStyle w:val="a3"/>
        <w:rPr>
          <w:rFonts w:ascii="Times New Roman" w:hAnsi="Times New Roman"/>
          <w:sz w:val="24"/>
          <w:szCs w:val="24"/>
        </w:rPr>
      </w:pPr>
      <w:r w:rsidRPr="006E7340">
        <w:rPr>
          <w:rFonts w:ascii="Times New Roman" w:hAnsi="Times New Roman"/>
          <w:sz w:val="24"/>
          <w:szCs w:val="24"/>
        </w:rPr>
        <w:t xml:space="preserve">от </w:t>
      </w:r>
      <w:r w:rsidR="008D37E8">
        <w:rPr>
          <w:rFonts w:ascii="Times New Roman" w:hAnsi="Times New Roman"/>
          <w:sz w:val="24"/>
          <w:szCs w:val="24"/>
        </w:rPr>
        <w:t xml:space="preserve"> </w:t>
      </w:r>
      <w:r w:rsidR="008A32CE">
        <w:rPr>
          <w:rFonts w:ascii="Times New Roman" w:hAnsi="Times New Roman"/>
          <w:sz w:val="24"/>
          <w:szCs w:val="24"/>
        </w:rPr>
        <w:t>18</w:t>
      </w:r>
      <w:r w:rsidR="008D37E8">
        <w:rPr>
          <w:rFonts w:ascii="Times New Roman" w:hAnsi="Times New Roman"/>
          <w:sz w:val="24"/>
          <w:szCs w:val="24"/>
        </w:rPr>
        <w:t>.</w:t>
      </w:r>
      <w:r w:rsidR="000660D2">
        <w:rPr>
          <w:rFonts w:ascii="Times New Roman" w:hAnsi="Times New Roman"/>
          <w:sz w:val="24"/>
          <w:szCs w:val="24"/>
        </w:rPr>
        <w:t>1</w:t>
      </w:r>
      <w:r w:rsidR="00FB113D">
        <w:rPr>
          <w:rFonts w:ascii="Times New Roman" w:hAnsi="Times New Roman"/>
          <w:sz w:val="24"/>
          <w:szCs w:val="24"/>
        </w:rPr>
        <w:t>2</w:t>
      </w:r>
      <w:r w:rsidR="008D37E8">
        <w:rPr>
          <w:rFonts w:ascii="Times New Roman" w:hAnsi="Times New Roman"/>
          <w:sz w:val="24"/>
          <w:szCs w:val="24"/>
        </w:rPr>
        <w:t>.</w:t>
      </w:r>
      <w:r w:rsidRPr="006E7340">
        <w:rPr>
          <w:rFonts w:ascii="Times New Roman" w:hAnsi="Times New Roman"/>
          <w:sz w:val="24"/>
          <w:szCs w:val="24"/>
        </w:rPr>
        <w:t>201</w:t>
      </w:r>
      <w:r w:rsidR="008D37E8">
        <w:rPr>
          <w:rFonts w:ascii="Times New Roman" w:hAnsi="Times New Roman"/>
          <w:sz w:val="24"/>
          <w:szCs w:val="24"/>
        </w:rPr>
        <w:t>9г.</w:t>
      </w:r>
      <w:r w:rsidRPr="006E7340">
        <w:rPr>
          <w:rFonts w:ascii="Times New Roman" w:hAnsi="Times New Roman"/>
          <w:sz w:val="24"/>
          <w:szCs w:val="24"/>
        </w:rPr>
        <w:tab/>
      </w:r>
      <w:r w:rsidRPr="006E7340">
        <w:rPr>
          <w:rFonts w:ascii="Times New Roman" w:hAnsi="Times New Roman"/>
          <w:sz w:val="24"/>
          <w:szCs w:val="24"/>
        </w:rPr>
        <w:tab/>
      </w:r>
      <w:r w:rsidRPr="006E7340">
        <w:rPr>
          <w:rFonts w:ascii="Times New Roman" w:hAnsi="Times New Roman"/>
          <w:sz w:val="24"/>
          <w:szCs w:val="24"/>
        </w:rPr>
        <w:tab/>
        <w:t xml:space="preserve">                                           </w:t>
      </w:r>
      <w:r w:rsidR="008A32CE">
        <w:rPr>
          <w:rFonts w:ascii="Times New Roman" w:hAnsi="Times New Roman"/>
          <w:sz w:val="24"/>
          <w:szCs w:val="24"/>
        </w:rPr>
        <w:t xml:space="preserve">                                      </w:t>
      </w:r>
      <w:r w:rsidRPr="006E7340">
        <w:rPr>
          <w:rFonts w:ascii="Times New Roman" w:hAnsi="Times New Roman"/>
          <w:sz w:val="24"/>
          <w:szCs w:val="24"/>
        </w:rPr>
        <w:t xml:space="preserve">     №</w:t>
      </w:r>
      <w:r w:rsidR="00C77EC6" w:rsidRPr="006E7340">
        <w:rPr>
          <w:rFonts w:ascii="Times New Roman" w:hAnsi="Times New Roman"/>
          <w:sz w:val="24"/>
          <w:szCs w:val="24"/>
        </w:rPr>
        <w:t xml:space="preserve"> </w:t>
      </w:r>
      <w:r w:rsidR="008A32CE">
        <w:rPr>
          <w:rFonts w:ascii="Times New Roman" w:hAnsi="Times New Roman"/>
          <w:sz w:val="24"/>
          <w:szCs w:val="24"/>
        </w:rPr>
        <w:t xml:space="preserve">151 </w:t>
      </w:r>
      <w:r w:rsidR="0062284E" w:rsidRPr="006E7340">
        <w:rPr>
          <w:rFonts w:ascii="Times New Roman" w:hAnsi="Times New Roman"/>
          <w:sz w:val="24"/>
          <w:szCs w:val="24"/>
        </w:rPr>
        <w:t>-</w:t>
      </w:r>
      <w:r w:rsidR="008D37E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62284E" w:rsidRPr="006E7340">
        <w:rPr>
          <w:rFonts w:ascii="Times New Roman" w:hAnsi="Times New Roman"/>
          <w:sz w:val="24"/>
          <w:szCs w:val="24"/>
        </w:rPr>
        <w:t>р</w:t>
      </w:r>
      <w:proofErr w:type="gramEnd"/>
      <w:r w:rsidR="001F4A40" w:rsidRPr="006E7340">
        <w:rPr>
          <w:rFonts w:ascii="Times New Roman" w:hAnsi="Times New Roman"/>
          <w:sz w:val="24"/>
          <w:szCs w:val="24"/>
        </w:rPr>
        <w:t xml:space="preserve"> </w:t>
      </w:r>
      <w:r w:rsidRPr="006E7340">
        <w:rPr>
          <w:rFonts w:ascii="Times New Roman" w:hAnsi="Times New Roman"/>
          <w:sz w:val="24"/>
          <w:szCs w:val="24"/>
        </w:rPr>
        <w:t xml:space="preserve"> </w:t>
      </w:r>
    </w:p>
    <w:p w:rsidR="009D5208" w:rsidRPr="006E7340" w:rsidRDefault="009D5208" w:rsidP="009D5208">
      <w:pPr>
        <w:pStyle w:val="a3"/>
        <w:rPr>
          <w:rFonts w:ascii="Times New Roman" w:hAnsi="Times New Roman"/>
          <w:sz w:val="24"/>
          <w:szCs w:val="24"/>
        </w:rPr>
      </w:pPr>
      <w:r w:rsidRPr="006E7340">
        <w:rPr>
          <w:rFonts w:ascii="Times New Roman" w:hAnsi="Times New Roman"/>
          <w:sz w:val="24"/>
          <w:szCs w:val="24"/>
        </w:rPr>
        <w:t>д. Пчева</w:t>
      </w:r>
    </w:p>
    <w:p w:rsidR="009D5208" w:rsidRPr="00540DC4" w:rsidRDefault="009D5208" w:rsidP="009D5208">
      <w:pPr>
        <w:rPr>
          <w:sz w:val="28"/>
          <w:szCs w:val="28"/>
        </w:rPr>
      </w:pPr>
    </w:p>
    <w:tbl>
      <w:tblPr>
        <w:tblW w:w="581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819"/>
      </w:tblGrid>
      <w:tr w:rsidR="00E971A1" w:rsidRPr="00FB7E3C" w:rsidTr="009D40E9">
        <w:trPr>
          <w:trHeight w:val="338"/>
        </w:trPr>
        <w:tc>
          <w:tcPr>
            <w:tcW w:w="5819" w:type="dxa"/>
          </w:tcPr>
          <w:p w:rsidR="00E971A1" w:rsidRPr="00FB7E3C" w:rsidRDefault="00E971A1" w:rsidP="00FB11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FB113D">
              <w:rPr>
                <w:sz w:val="24"/>
                <w:szCs w:val="24"/>
              </w:rPr>
              <w:t xml:space="preserve"> внесении изменений в </w:t>
            </w:r>
            <w:r>
              <w:rPr>
                <w:sz w:val="24"/>
                <w:szCs w:val="24"/>
              </w:rPr>
              <w:t xml:space="preserve"> детальн</w:t>
            </w:r>
            <w:r w:rsidR="00FB113D">
              <w:rPr>
                <w:sz w:val="24"/>
                <w:szCs w:val="24"/>
              </w:rPr>
              <w:t>ый план</w:t>
            </w:r>
            <w:r>
              <w:rPr>
                <w:sz w:val="24"/>
                <w:szCs w:val="24"/>
              </w:rPr>
              <w:t xml:space="preserve"> реализации муниципальной программы </w:t>
            </w:r>
            <w:r w:rsidRPr="00FB7E3C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Обеспечение качественным жильем граждан на территории</w:t>
            </w:r>
            <w:r w:rsidRPr="00FB7E3C">
              <w:rPr>
                <w:sz w:val="24"/>
                <w:szCs w:val="24"/>
              </w:rPr>
              <w:t xml:space="preserve"> муниципально</w:t>
            </w:r>
            <w:r>
              <w:rPr>
                <w:sz w:val="24"/>
                <w:szCs w:val="24"/>
              </w:rPr>
              <w:t>го</w:t>
            </w:r>
            <w:r w:rsidRPr="00FB7E3C">
              <w:rPr>
                <w:sz w:val="24"/>
                <w:szCs w:val="24"/>
              </w:rPr>
              <w:t xml:space="preserve"> образовани</w:t>
            </w:r>
            <w:r>
              <w:rPr>
                <w:sz w:val="24"/>
                <w:szCs w:val="24"/>
              </w:rPr>
              <w:t>я</w:t>
            </w:r>
            <w:r w:rsidRPr="00FB7E3C">
              <w:rPr>
                <w:sz w:val="24"/>
                <w:szCs w:val="24"/>
              </w:rPr>
              <w:t xml:space="preserve"> Пчевское сельское поселение»</w:t>
            </w:r>
            <w:r w:rsidR="00176C37">
              <w:rPr>
                <w:sz w:val="24"/>
                <w:szCs w:val="24"/>
              </w:rPr>
              <w:t xml:space="preserve"> </w:t>
            </w:r>
            <w:r w:rsidR="00E4470B">
              <w:rPr>
                <w:sz w:val="24"/>
                <w:szCs w:val="24"/>
              </w:rPr>
              <w:t>на 201</w:t>
            </w:r>
            <w:r w:rsidR="008D37E8">
              <w:rPr>
                <w:sz w:val="24"/>
                <w:szCs w:val="24"/>
              </w:rPr>
              <w:t>9</w:t>
            </w:r>
            <w:r w:rsidR="00E4470B">
              <w:rPr>
                <w:sz w:val="24"/>
                <w:szCs w:val="24"/>
              </w:rPr>
              <w:t xml:space="preserve"> год</w:t>
            </w:r>
            <w:r w:rsidR="00FB113D">
              <w:rPr>
                <w:sz w:val="24"/>
                <w:szCs w:val="24"/>
              </w:rPr>
              <w:t>,</w:t>
            </w:r>
            <w:r w:rsidR="00FB113D" w:rsidRPr="0018427C">
              <w:rPr>
                <w:sz w:val="24"/>
                <w:szCs w:val="24"/>
              </w:rPr>
              <w:t xml:space="preserve"> утвержденн</w:t>
            </w:r>
            <w:r w:rsidR="00FB113D">
              <w:rPr>
                <w:sz w:val="24"/>
                <w:szCs w:val="24"/>
              </w:rPr>
              <w:t>ый</w:t>
            </w:r>
            <w:r w:rsidR="00FB113D" w:rsidRPr="0018427C">
              <w:rPr>
                <w:sz w:val="24"/>
                <w:szCs w:val="24"/>
              </w:rPr>
              <w:t xml:space="preserve"> </w:t>
            </w:r>
            <w:r w:rsidR="00FB113D">
              <w:rPr>
                <w:sz w:val="24"/>
                <w:szCs w:val="24"/>
              </w:rPr>
              <w:t>распоряжением</w:t>
            </w:r>
            <w:r w:rsidR="00FB113D" w:rsidRPr="0018427C">
              <w:rPr>
                <w:sz w:val="24"/>
                <w:szCs w:val="24"/>
              </w:rPr>
              <w:t xml:space="preserve"> администрации муниципального образования Пчевское сельское поселение Киришского муниципального района Ленинградской области от </w:t>
            </w:r>
            <w:r w:rsidR="00FB113D">
              <w:rPr>
                <w:sz w:val="24"/>
                <w:szCs w:val="24"/>
              </w:rPr>
              <w:t>10.10.2019 г. № 117-р</w:t>
            </w:r>
            <w:r w:rsidR="00D451F1">
              <w:rPr>
                <w:sz w:val="24"/>
                <w:szCs w:val="24"/>
              </w:rPr>
              <w:t>.</w:t>
            </w:r>
          </w:p>
        </w:tc>
      </w:tr>
    </w:tbl>
    <w:p w:rsidR="00E971A1" w:rsidRDefault="00E971A1" w:rsidP="00E971A1"/>
    <w:p w:rsidR="00E971A1" w:rsidRPr="00540E62" w:rsidRDefault="00E971A1" w:rsidP="00E971A1">
      <w:pPr>
        <w:ind w:firstLine="708"/>
        <w:jc w:val="both"/>
        <w:rPr>
          <w:sz w:val="28"/>
          <w:szCs w:val="28"/>
        </w:rPr>
      </w:pPr>
      <w:proofErr w:type="gramStart"/>
      <w:r w:rsidRPr="00540E62">
        <w:rPr>
          <w:sz w:val="28"/>
          <w:szCs w:val="28"/>
        </w:rPr>
        <w:t>В соответствии с Бюджетным кодексом Российской Федерации, Федеральным законом Российской Федерации от 06 октября 2003 года № 131-ФЗ «Об общих принципах организации местного самоуправления в Российской Федерации», руководствуясь Порядком формирования, реализации и оценки эффективности муниципальных программ муниципального образования Пчевское сельское поселение Киришского муниципального района Ленинградской области, утвержденным постановлением Администрации Пчевского сельского поселения от 20 октября 2015 год</w:t>
      </w:r>
      <w:r>
        <w:rPr>
          <w:sz w:val="28"/>
          <w:szCs w:val="28"/>
        </w:rPr>
        <w:t>а № 110</w:t>
      </w:r>
      <w:r w:rsidR="00D451F1">
        <w:rPr>
          <w:sz w:val="28"/>
          <w:szCs w:val="28"/>
        </w:rPr>
        <w:t>.</w:t>
      </w:r>
      <w:proofErr w:type="gramEnd"/>
    </w:p>
    <w:p w:rsidR="00FB113D" w:rsidRDefault="00FB113D" w:rsidP="00FB113D">
      <w:pPr>
        <w:pStyle w:val="a6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FB113D">
        <w:rPr>
          <w:sz w:val="28"/>
          <w:szCs w:val="28"/>
        </w:rPr>
        <w:t>Внести в</w:t>
      </w:r>
      <w:r w:rsidR="00E971A1" w:rsidRPr="00FB113D">
        <w:rPr>
          <w:sz w:val="28"/>
          <w:szCs w:val="28"/>
        </w:rPr>
        <w:t xml:space="preserve"> детальный план реализации муниципальной программы «Обеспечение качественным жильем граждан на территории муниципального образования Пчевское сельское поселение» на 201</w:t>
      </w:r>
      <w:r w:rsidR="008D37E8" w:rsidRPr="00FB113D">
        <w:rPr>
          <w:sz w:val="28"/>
          <w:szCs w:val="28"/>
        </w:rPr>
        <w:t>9</w:t>
      </w:r>
      <w:r w:rsidR="00E971A1" w:rsidRPr="00FB113D">
        <w:rPr>
          <w:sz w:val="28"/>
          <w:szCs w:val="28"/>
        </w:rPr>
        <w:t xml:space="preserve"> год</w:t>
      </w:r>
      <w:r w:rsidR="008D37E8" w:rsidRPr="00FB113D">
        <w:rPr>
          <w:sz w:val="28"/>
          <w:szCs w:val="28"/>
        </w:rPr>
        <w:t xml:space="preserve">, </w:t>
      </w:r>
      <w:r w:rsidRPr="00FB113D">
        <w:rPr>
          <w:sz w:val="28"/>
          <w:szCs w:val="28"/>
        </w:rPr>
        <w:t xml:space="preserve"> утвержденный распоряжением администрации муниципального образования Пчевское сельское поселение Киришского муниципального района Ленинградской области от 10.10.2019 г. № 117-р, следующие изменения:</w:t>
      </w:r>
    </w:p>
    <w:p w:rsidR="00FB113D" w:rsidRPr="00FB113D" w:rsidRDefault="00FB113D" w:rsidP="00FB113D">
      <w:pPr>
        <w:pStyle w:val="a6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FB113D">
        <w:rPr>
          <w:sz w:val="28"/>
          <w:szCs w:val="28"/>
        </w:rPr>
        <w:t xml:space="preserve">Детальный план реализации муниципальной программы «Обеспечение качественным жильем граждан на территории муниципального образования Пчевское сельское поселение» на 2019 год, изложить в редакции </w:t>
      </w:r>
      <w:proofErr w:type="gramStart"/>
      <w:r w:rsidRPr="00FB113D">
        <w:rPr>
          <w:sz w:val="28"/>
          <w:szCs w:val="28"/>
        </w:rPr>
        <w:t>согласно Приложения</w:t>
      </w:r>
      <w:proofErr w:type="gramEnd"/>
      <w:r w:rsidRPr="00FB113D">
        <w:rPr>
          <w:sz w:val="28"/>
          <w:szCs w:val="26"/>
        </w:rPr>
        <w:t xml:space="preserve"> № 1 к настоящему распоряжению.</w:t>
      </w:r>
    </w:p>
    <w:p w:rsidR="00E971A1" w:rsidRPr="00540E62" w:rsidRDefault="00E971A1" w:rsidP="00E971A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40E62">
        <w:rPr>
          <w:sz w:val="28"/>
          <w:szCs w:val="28"/>
        </w:rPr>
        <w:t xml:space="preserve">. Контроль </w:t>
      </w:r>
      <w:r w:rsidR="0047002A">
        <w:rPr>
          <w:sz w:val="28"/>
          <w:szCs w:val="28"/>
        </w:rPr>
        <w:t xml:space="preserve"> </w:t>
      </w:r>
      <w:r w:rsidRPr="00540E62">
        <w:rPr>
          <w:sz w:val="28"/>
          <w:szCs w:val="28"/>
        </w:rPr>
        <w:t xml:space="preserve">за исполнением настоящего </w:t>
      </w:r>
      <w:r>
        <w:rPr>
          <w:sz w:val="28"/>
          <w:szCs w:val="28"/>
        </w:rPr>
        <w:t>распоряжения</w:t>
      </w:r>
      <w:r w:rsidRPr="00540E62">
        <w:rPr>
          <w:sz w:val="28"/>
          <w:szCs w:val="28"/>
        </w:rPr>
        <w:t xml:space="preserve"> оставляю за собой.</w:t>
      </w:r>
    </w:p>
    <w:p w:rsidR="00E971A1" w:rsidRPr="00540E62" w:rsidRDefault="00E971A1" w:rsidP="00E971A1">
      <w:pPr>
        <w:ind w:firstLine="708"/>
        <w:jc w:val="both"/>
        <w:rPr>
          <w:sz w:val="28"/>
          <w:szCs w:val="28"/>
        </w:rPr>
      </w:pPr>
      <w:r w:rsidRPr="00540E62">
        <w:rPr>
          <w:sz w:val="28"/>
          <w:szCs w:val="28"/>
        </w:rPr>
        <w:t xml:space="preserve"> </w:t>
      </w:r>
    </w:p>
    <w:p w:rsidR="00FB113D" w:rsidRDefault="00FB113D" w:rsidP="00E971A1">
      <w:pPr>
        <w:rPr>
          <w:sz w:val="28"/>
          <w:szCs w:val="28"/>
        </w:rPr>
      </w:pPr>
    </w:p>
    <w:p w:rsidR="00E971A1" w:rsidRDefault="00FB113D" w:rsidP="00E971A1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E971A1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E971A1">
        <w:rPr>
          <w:sz w:val="28"/>
          <w:szCs w:val="28"/>
        </w:rPr>
        <w:t xml:space="preserve"> администрации</w:t>
      </w:r>
      <w:r w:rsidR="00E971A1">
        <w:rPr>
          <w:sz w:val="28"/>
          <w:szCs w:val="28"/>
        </w:rPr>
        <w:tab/>
      </w:r>
      <w:r w:rsidR="00E971A1">
        <w:rPr>
          <w:sz w:val="28"/>
          <w:szCs w:val="28"/>
        </w:rPr>
        <w:tab/>
      </w:r>
      <w:r w:rsidR="00E971A1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    </w:t>
      </w:r>
      <w:r w:rsidR="00E971A1">
        <w:rPr>
          <w:sz w:val="28"/>
          <w:szCs w:val="28"/>
        </w:rPr>
        <w:t xml:space="preserve"> </w:t>
      </w:r>
      <w:r w:rsidR="00F85E04">
        <w:rPr>
          <w:sz w:val="28"/>
          <w:szCs w:val="28"/>
        </w:rPr>
        <w:t xml:space="preserve">      </w:t>
      </w:r>
      <w:r w:rsidR="00E971A1">
        <w:rPr>
          <w:sz w:val="28"/>
          <w:szCs w:val="28"/>
        </w:rPr>
        <w:t xml:space="preserve">               Д.Н. Левашов</w:t>
      </w:r>
    </w:p>
    <w:p w:rsidR="009D5208" w:rsidRPr="002A12C6" w:rsidRDefault="009D5208" w:rsidP="009D5208">
      <w:pPr>
        <w:rPr>
          <w:sz w:val="28"/>
          <w:szCs w:val="28"/>
        </w:rPr>
      </w:pPr>
    </w:p>
    <w:p w:rsidR="000E4D0F" w:rsidRDefault="000E4D0F" w:rsidP="000E4D0F">
      <w:pPr>
        <w:rPr>
          <w:sz w:val="28"/>
          <w:szCs w:val="28"/>
        </w:rPr>
      </w:pPr>
    </w:p>
    <w:p w:rsidR="008D37E8" w:rsidRDefault="008D37E8" w:rsidP="000E4D0F">
      <w:pPr>
        <w:rPr>
          <w:sz w:val="28"/>
          <w:szCs w:val="28"/>
        </w:rPr>
      </w:pPr>
    </w:p>
    <w:p w:rsidR="00E971A1" w:rsidRDefault="00E971A1" w:rsidP="000E4D0F">
      <w:pPr>
        <w:rPr>
          <w:sz w:val="28"/>
          <w:szCs w:val="28"/>
        </w:rPr>
      </w:pPr>
    </w:p>
    <w:p w:rsidR="000E4D0F" w:rsidRDefault="000E4D0F" w:rsidP="000E4D0F">
      <w:pPr>
        <w:rPr>
          <w:sz w:val="16"/>
          <w:szCs w:val="16"/>
        </w:rPr>
      </w:pPr>
      <w:r>
        <w:rPr>
          <w:sz w:val="16"/>
          <w:szCs w:val="16"/>
        </w:rPr>
        <w:t>Разослано: дело-2, бухгалтерия, Левашов Д.Н., комитет финансов Киришского муниципального района, КСП, прокуратура.</w:t>
      </w:r>
    </w:p>
    <w:p w:rsidR="00A520CA" w:rsidRDefault="00A520CA">
      <w:pPr>
        <w:sectPr w:rsidR="00A520CA" w:rsidSect="00FB113D">
          <w:pgSz w:w="11906" w:h="16838"/>
          <w:pgMar w:top="510" w:right="567" w:bottom="510" w:left="1418" w:header="709" w:footer="709" w:gutter="0"/>
          <w:cols w:space="708"/>
          <w:docGrid w:linePitch="360"/>
        </w:sectPr>
      </w:pPr>
    </w:p>
    <w:p w:rsidR="00FB113D" w:rsidRDefault="00FB113D" w:rsidP="00E971A1">
      <w:pPr>
        <w:jc w:val="right"/>
        <w:rPr>
          <w:sz w:val="16"/>
          <w:szCs w:val="16"/>
        </w:rPr>
      </w:pPr>
    </w:p>
    <w:p w:rsidR="00FB113D" w:rsidRDefault="00FB113D" w:rsidP="00E971A1">
      <w:pPr>
        <w:jc w:val="right"/>
        <w:rPr>
          <w:sz w:val="16"/>
          <w:szCs w:val="16"/>
        </w:rPr>
      </w:pPr>
    </w:p>
    <w:p w:rsidR="00E971A1" w:rsidRPr="002F4925" w:rsidRDefault="00E971A1" w:rsidP="00E971A1">
      <w:pPr>
        <w:jc w:val="right"/>
        <w:rPr>
          <w:sz w:val="16"/>
          <w:szCs w:val="16"/>
        </w:rPr>
      </w:pPr>
      <w:r w:rsidRPr="002F4925">
        <w:rPr>
          <w:sz w:val="16"/>
          <w:szCs w:val="16"/>
        </w:rPr>
        <w:t>Приложение</w:t>
      </w:r>
      <w:r>
        <w:rPr>
          <w:sz w:val="16"/>
          <w:szCs w:val="16"/>
        </w:rPr>
        <w:t xml:space="preserve"> 1</w:t>
      </w:r>
    </w:p>
    <w:p w:rsidR="00E971A1" w:rsidRDefault="00E971A1" w:rsidP="00E971A1">
      <w:pPr>
        <w:jc w:val="right"/>
        <w:rPr>
          <w:sz w:val="16"/>
          <w:szCs w:val="16"/>
        </w:rPr>
      </w:pPr>
      <w:r>
        <w:t xml:space="preserve">к распоряжению от </w:t>
      </w:r>
      <w:r w:rsidR="00417799">
        <w:t xml:space="preserve"> </w:t>
      </w:r>
      <w:r w:rsidR="008A32CE">
        <w:t>18</w:t>
      </w:r>
      <w:r w:rsidR="00417799">
        <w:t>.</w:t>
      </w:r>
      <w:r w:rsidR="000660D2">
        <w:t>1</w:t>
      </w:r>
      <w:r w:rsidR="00FB113D">
        <w:t>2</w:t>
      </w:r>
      <w:r w:rsidR="00417799">
        <w:t xml:space="preserve">.2019г. </w:t>
      </w:r>
      <w:r>
        <w:t xml:space="preserve"> № </w:t>
      </w:r>
      <w:r w:rsidR="008A32CE">
        <w:t>151</w:t>
      </w:r>
      <w:bookmarkStart w:id="0" w:name="_GoBack"/>
      <w:bookmarkEnd w:id="0"/>
      <w:r>
        <w:t xml:space="preserve"> -</w:t>
      </w:r>
      <w:r w:rsidR="00417799">
        <w:t xml:space="preserve"> </w:t>
      </w:r>
      <w:proofErr w:type="gramStart"/>
      <w:r>
        <w:t>р</w:t>
      </w:r>
      <w:proofErr w:type="gramEnd"/>
      <w:r>
        <w:t xml:space="preserve"> </w:t>
      </w:r>
    </w:p>
    <w:p w:rsidR="00E971A1" w:rsidRDefault="00E971A1" w:rsidP="00E971A1">
      <w:pPr>
        <w:jc w:val="right"/>
        <w:rPr>
          <w:sz w:val="16"/>
          <w:szCs w:val="16"/>
        </w:rPr>
      </w:pPr>
    </w:p>
    <w:p w:rsidR="00E971A1" w:rsidRDefault="00E971A1" w:rsidP="00E971A1">
      <w:pPr>
        <w:rPr>
          <w:sz w:val="16"/>
          <w:szCs w:val="16"/>
        </w:rPr>
      </w:pPr>
    </w:p>
    <w:p w:rsidR="00E971A1" w:rsidRDefault="00E971A1" w:rsidP="00E971A1">
      <w:pPr>
        <w:rPr>
          <w:sz w:val="16"/>
          <w:szCs w:val="16"/>
        </w:rPr>
      </w:pPr>
    </w:p>
    <w:p w:rsidR="00E971A1" w:rsidRPr="00766147" w:rsidRDefault="00E971A1" w:rsidP="00E971A1">
      <w:pPr>
        <w:jc w:val="center"/>
        <w:rPr>
          <w:b/>
          <w:sz w:val="24"/>
          <w:szCs w:val="24"/>
        </w:rPr>
      </w:pPr>
      <w:r w:rsidRPr="00766147">
        <w:rPr>
          <w:b/>
          <w:sz w:val="24"/>
          <w:szCs w:val="24"/>
        </w:rPr>
        <w:t>Детал</w:t>
      </w:r>
      <w:r>
        <w:rPr>
          <w:b/>
          <w:sz w:val="24"/>
          <w:szCs w:val="24"/>
        </w:rPr>
        <w:t xml:space="preserve">ьный план реализации </w:t>
      </w:r>
      <w:r w:rsidRPr="00766147">
        <w:rPr>
          <w:b/>
          <w:sz w:val="24"/>
          <w:szCs w:val="24"/>
        </w:rPr>
        <w:t xml:space="preserve">муниципальной программы </w:t>
      </w:r>
    </w:p>
    <w:p w:rsidR="00E971A1" w:rsidRDefault="00E971A1" w:rsidP="00E971A1">
      <w:pPr>
        <w:jc w:val="center"/>
        <w:rPr>
          <w:b/>
          <w:sz w:val="24"/>
          <w:szCs w:val="24"/>
        </w:rPr>
      </w:pPr>
      <w:r w:rsidRPr="00693CCD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>Обеспечение качественным жильем граждан на территории муниципального образования</w:t>
      </w:r>
    </w:p>
    <w:p w:rsidR="00E971A1" w:rsidRPr="00766147" w:rsidRDefault="00E971A1" w:rsidP="00E971A1">
      <w:pPr>
        <w:jc w:val="center"/>
        <w:rPr>
          <w:b/>
          <w:sz w:val="24"/>
          <w:szCs w:val="24"/>
        </w:rPr>
      </w:pPr>
      <w:r w:rsidRPr="003E132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Пчевское</w:t>
      </w:r>
      <w:r w:rsidRPr="003E132E">
        <w:rPr>
          <w:b/>
          <w:sz w:val="24"/>
          <w:szCs w:val="24"/>
        </w:rPr>
        <w:t xml:space="preserve"> сельское поселение</w:t>
      </w:r>
      <w:r w:rsidRPr="00693CCD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 xml:space="preserve"> </w:t>
      </w:r>
      <w:r w:rsidRPr="00766147">
        <w:rPr>
          <w:b/>
          <w:sz w:val="24"/>
          <w:szCs w:val="24"/>
        </w:rPr>
        <w:t xml:space="preserve">на </w:t>
      </w:r>
      <w:r>
        <w:rPr>
          <w:b/>
          <w:sz w:val="24"/>
          <w:szCs w:val="24"/>
        </w:rPr>
        <w:t>201</w:t>
      </w:r>
      <w:r w:rsidR="00417799">
        <w:rPr>
          <w:b/>
          <w:sz w:val="24"/>
          <w:szCs w:val="24"/>
        </w:rPr>
        <w:t>9</w:t>
      </w:r>
      <w:r w:rsidRPr="00766147">
        <w:rPr>
          <w:b/>
          <w:sz w:val="24"/>
          <w:szCs w:val="24"/>
        </w:rPr>
        <w:t xml:space="preserve"> год</w:t>
      </w:r>
    </w:p>
    <w:p w:rsidR="00E971A1" w:rsidRDefault="00E971A1" w:rsidP="00E971A1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5"/>
        <w:gridCol w:w="2685"/>
        <w:gridCol w:w="2217"/>
        <w:gridCol w:w="3651"/>
        <w:gridCol w:w="1276"/>
        <w:gridCol w:w="1232"/>
        <w:gridCol w:w="1066"/>
        <w:gridCol w:w="1896"/>
      </w:tblGrid>
      <w:tr w:rsidR="00E971A1" w:rsidRPr="00C83AFD" w:rsidTr="009D40E9">
        <w:trPr>
          <w:trHeight w:val="362"/>
        </w:trPr>
        <w:tc>
          <w:tcPr>
            <w:tcW w:w="665" w:type="dxa"/>
            <w:vMerge w:val="restart"/>
            <w:shd w:val="clear" w:color="auto" w:fill="auto"/>
          </w:tcPr>
          <w:p w:rsidR="00E971A1" w:rsidRPr="00C83AFD" w:rsidRDefault="00E971A1" w:rsidP="009D40E9">
            <w:pPr>
              <w:jc w:val="center"/>
              <w:rPr>
                <w:bCs/>
              </w:rPr>
            </w:pPr>
            <w:r w:rsidRPr="00C83AFD">
              <w:rPr>
                <w:bCs/>
              </w:rPr>
              <w:t>№</w:t>
            </w:r>
          </w:p>
          <w:p w:rsidR="00E971A1" w:rsidRPr="00C83AFD" w:rsidRDefault="00E971A1" w:rsidP="009D40E9">
            <w:pPr>
              <w:jc w:val="center"/>
              <w:rPr>
                <w:bCs/>
              </w:rPr>
            </w:pPr>
            <w:proofErr w:type="gramStart"/>
            <w:r w:rsidRPr="00C83AFD">
              <w:rPr>
                <w:bCs/>
              </w:rPr>
              <w:t>п</w:t>
            </w:r>
            <w:proofErr w:type="gramEnd"/>
            <w:r w:rsidRPr="00C83AFD">
              <w:rPr>
                <w:bCs/>
              </w:rPr>
              <w:t>/п</w:t>
            </w:r>
          </w:p>
        </w:tc>
        <w:tc>
          <w:tcPr>
            <w:tcW w:w="2685" w:type="dxa"/>
            <w:vMerge w:val="restart"/>
            <w:shd w:val="clear" w:color="auto" w:fill="auto"/>
          </w:tcPr>
          <w:p w:rsidR="00E971A1" w:rsidRPr="00C83AFD" w:rsidRDefault="00E971A1" w:rsidP="009D40E9">
            <w:pPr>
              <w:jc w:val="center"/>
              <w:rPr>
                <w:bCs/>
              </w:rPr>
            </w:pPr>
            <w:r w:rsidRPr="00C83AFD">
              <w:t>Наименования подпрограммы, мероприятия</w:t>
            </w:r>
          </w:p>
        </w:tc>
        <w:tc>
          <w:tcPr>
            <w:tcW w:w="2217" w:type="dxa"/>
            <w:vMerge w:val="restart"/>
            <w:shd w:val="clear" w:color="auto" w:fill="auto"/>
          </w:tcPr>
          <w:p w:rsidR="00E971A1" w:rsidRPr="00C83AFD" w:rsidRDefault="00E971A1" w:rsidP="009D40E9">
            <w:pPr>
              <w:jc w:val="center"/>
              <w:rPr>
                <w:bCs/>
              </w:rPr>
            </w:pPr>
            <w:r w:rsidRPr="00C83AFD">
              <w:t>Ответственный исполнитель</w:t>
            </w:r>
          </w:p>
        </w:tc>
        <w:tc>
          <w:tcPr>
            <w:tcW w:w="3651" w:type="dxa"/>
            <w:vMerge w:val="restart"/>
            <w:shd w:val="clear" w:color="auto" w:fill="auto"/>
          </w:tcPr>
          <w:p w:rsidR="00E971A1" w:rsidRPr="00C83AFD" w:rsidRDefault="00E971A1" w:rsidP="009D40E9">
            <w:pPr>
              <w:jc w:val="center"/>
              <w:rPr>
                <w:bCs/>
              </w:rPr>
            </w:pPr>
            <w:r w:rsidRPr="00C83AFD">
              <w:rPr>
                <w:bCs/>
              </w:rPr>
              <w:t>Ожидаемый результат  реализации мероприятия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971A1" w:rsidRPr="00C83AFD" w:rsidRDefault="00E971A1" w:rsidP="009D40E9">
            <w:pPr>
              <w:jc w:val="center"/>
              <w:rPr>
                <w:bCs/>
              </w:rPr>
            </w:pPr>
            <w:r w:rsidRPr="00C83AFD">
              <w:rPr>
                <w:bCs/>
              </w:rPr>
              <w:t xml:space="preserve">Год начала </w:t>
            </w:r>
            <w:r>
              <w:rPr>
                <w:bCs/>
              </w:rPr>
              <w:t>реали</w:t>
            </w:r>
            <w:r w:rsidRPr="00C83AFD">
              <w:rPr>
                <w:bCs/>
              </w:rPr>
              <w:t>зации</w:t>
            </w:r>
          </w:p>
        </w:tc>
        <w:tc>
          <w:tcPr>
            <w:tcW w:w="1232" w:type="dxa"/>
            <w:vMerge w:val="restart"/>
            <w:shd w:val="clear" w:color="auto" w:fill="auto"/>
          </w:tcPr>
          <w:p w:rsidR="00E971A1" w:rsidRPr="00C83AFD" w:rsidRDefault="00E971A1" w:rsidP="009D40E9">
            <w:pPr>
              <w:jc w:val="center"/>
              <w:rPr>
                <w:bCs/>
              </w:rPr>
            </w:pPr>
            <w:r w:rsidRPr="00C83AFD">
              <w:rPr>
                <w:bCs/>
              </w:rPr>
              <w:t xml:space="preserve">Год окончания </w:t>
            </w:r>
            <w:r>
              <w:rPr>
                <w:bCs/>
              </w:rPr>
              <w:t>реали</w:t>
            </w:r>
            <w:r w:rsidRPr="00C83AFD">
              <w:rPr>
                <w:bCs/>
              </w:rPr>
              <w:t>зации</w:t>
            </w:r>
          </w:p>
        </w:tc>
        <w:tc>
          <w:tcPr>
            <w:tcW w:w="2962" w:type="dxa"/>
            <w:gridSpan w:val="2"/>
            <w:vMerge w:val="restart"/>
            <w:shd w:val="clear" w:color="auto" w:fill="auto"/>
          </w:tcPr>
          <w:p w:rsidR="00E971A1" w:rsidRPr="00C83AFD" w:rsidRDefault="00E971A1" w:rsidP="009D40E9">
            <w:pPr>
              <w:jc w:val="center"/>
              <w:rPr>
                <w:bCs/>
              </w:rPr>
            </w:pPr>
            <w:r w:rsidRPr="00C83AFD">
              <w:rPr>
                <w:bCs/>
              </w:rPr>
              <w:t>Объем ресурсного обеспечения, тыс. руб.</w:t>
            </w:r>
          </w:p>
        </w:tc>
      </w:tr>
      <w:tr w:rsidR="00E971A1" w:rsidRPr="00C83AFD" w:rsidTr="009D40E9">
        <w:trPr>
          <w:trHeight w:val="230"/>
        </w:trPr>
        <w:tc>
          <w:tcPr>
            <w:tcW w:w="665" w:type="dxa"/>
            <w:vMerge/>
            <w:shd w:val="clear" w:color="auto" w:fill="auto"/>
          </w:tcPr>
          <w:p w:rsidR="00E971A1" w:rsidRPr="00C83AFD" w:rsidRDefault="00E971A1" w:rsidP="009D40E9">
            <w:pPr>
              <w:jc w:val="center"/>
              <w:rPr>
                <w:bCs/>
              </w:rPr>
            </w:pPr>
          </w:p>
        </w:tc>
        <w:tc>
          <w:tcPr>
            <w:tcW w:w="2685" w:type="dxa"/>
            <w:vMerge/>
            <w:shd w:val="clear" w:color="auto" w:fill="auto"/>
          </w:tcPr>
          <w:p w:rsidR="00E971A1" w:rsidRPr="00C83AFD" w:rsidRDefault="00E971A1" w:rsidP="009D40E9">
            <w:pPr>
              <w:jc w:val="center"/>
            </w:pPr>
          </w:p>
        </w:tc>
        <w:tc>
          <w:tcPr>
            <w:tcW w:w="2217" w:type="dxa"/>
            <w:vMerge/>
            <w:shd w:val="clear" w:color="auto" w:fill="auto"/>
          </w:tcPr>
          <w:p w:rsidR="00E971A1" w:rsidRPr="00C83AFD" w:rsidRDefault="00E971A1" w:rsidP="009D40E9">
            <w:pPr>
              <w:jc w:val="center"/>
            </w:pPr>
          </w:p>
        </w:tc>
        <w:tc>
          <w:tcPr>
            <w:tcW w:w="3651" w:type="dxa"/>
            <w:vMerge/>
            <w:shd w:val="clear" w:color="auto" w:fill="auto"/>
          </w:tcPr>
          <w:p w:rsidR="00E971A1" w:rsidRPr="00C83AFD" w:rsidRDefault="00E971A1" w:rsidP="009D40E9">
            <w:pPr>
              <w:jc w:val="center"/>
              <w:rPr>
                <w:bCs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971A1" w:rsidRPr="00C83AFD" w:rsidRDefault="00E971A1" w:rsidP="009D40E9">
            <w:pPr>
              <w:jc w:val="center"/>
              <w:rPr>
                <w:bCs/>
              </w:rPr>
            </w:pPr>
          </w:p>
        </w:tc>
        <w:tc>
          <w:tcPr>
            <w:tcW w:w="1232" w:type="dxa"/>
            <w:vMerge/>
            <w:shd w:val="clear" w:color="auto" w:fill="auto"/>
          </w:tcPr>
          <w:p w:rsidR="00E971A1" w:rsidRPr="00C83AFD" w:rsidRDefault="00E971A1" w:rsidP="009D40E9">
            <w:pPr>
              <w:jc w:val="center"/>
              <w:rPr>
                <w:bCs/>
              </w:rPr>
            </w:pPr>
          </w:p>
        </w:tc>
        <w:tc>
          <w:tcPr>
            <w:tcW w:w="2962" w:type="dxa"/>
            <w:gridSpan w:val="2"/>
            <w:vMerge/>
            <w:shd w:val="clear" w:color="auto" w:fill="auto"/>
          </w:tcPr>
          <w:p w:rsidR="00E971A1" w:rsidRPr="00C83AFD" w:rsidRDefault="00E971A1" w:rsidP="009D40E9">
            <w:pPr>
              <w:jc w:val="center"/>
              <w:rPr>
                <w:bCs/>
              </w:rPr>
            </w:pPr>
          </w:p>
        </w:tc>
      </w:tr>
      <w:tr w:rsidR="00E971A1" w:rsidRPr="00C83AFD" w:rsidTr="009D40E9">
        <w:trPr>
          <w:trHeight w:val="231"/>
        </w:trPr>
        <w:tc>
          <w:tcPr>
            <w:tcW w:w="665" w:type="dxa"/>
            <w:vMerge/>
            <w:shd w:val="clear" w:color="auto" w:fill="auto"/>
          </w:tcPr>
          <w:p w:rsidR="00E971A1" w:rsidRPr="00C83AFD" w:rsidRDefault="00E971A1" w:rsidP="009D40E9">
            <w:pPr>
              <w:jc w:val="center"/>
              <w:rPr>
                <w:bCs/>
              </w:rPr>
            </w:pPr>
          </w:p>
        </w:tc>
        <w:tc>
          <w:tcPr>
            <w:tcW w:w="2685" w:type="dxa"/>
            <w:vMerge/>
            <w:shd w:val="clear" w:color="auto" w:fill="auto"/>
          </w:tcPr>
          <w:p w:rsidR="00E971A1" w:rsidRPr="00C83AFD" w:rsidRDefault="00E971A1" w:rsidP="009D40E9">
            <w:pPr>
              <w:jc w:val="center"/>
            </w:pPr>
          </w:p>
        </w:tc>
        <w:tc>
          <w:tcPr>
            <w:tcW w:w="2217" w:type="dxa"/>
            <w:vMerge/>
            <w:shd w:val="clear" w:color="auto" w:fill="auto"/>
          </w:tcPr>
          <w:p w:rsidR="00E971A1" w:rsidRPr="00C83AFD" w:rsidRDefault="00E971A1" w:rsidP="009D40E9">
            <w:pPr>
              <w:jc w:val="center"/>
            </w:pPr>
          </w:p>
        </w:tc>
        <w:tc>
          <w:tcPr>
            <w:tcW w:w="3651" w:type="dxa"/>
            <w:vMerge/>
            <w:shd w:val="clear" w:color="auto" w:fill="auto"/>
          </w:tcPr>
          <w:p w:rsidR="00E971A1" w:rsidRPr="00C83AFD" w:rsidRDefault="00E971A1" w:rsidP="009D40E9">
            <w:pPr>
              <w:jc w:val="center"/>
              <w:rPr>
                <w:bCs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971A1" w:rsidRPr="00C83AFD" w:rsidRDefault="00E971A1" w:rsidP="009D40E9">
            <w:pPr>
              <w:jc w:val="center"/>
              <w:rPr>
                <w:bCs/>
              </w:rPr>
            </w:pPr>
          </w:p>
        </w:tc>
        <w:tc>
          <w:tcPr>
            <w:tcW w:w="1232" w:type="dxa"/>
            <w:vMerge/>
            <w:shd w:val="clear" w:color="auto" w:fill="auto"/>
          </w:tcPr>
          <w:p w:rsidR="00E971A1" w:rsidRPr="00C83AFD" w:rsidRDefault="00E971A1" w:rsidP="009D40E9">
            <w:pPr>
              <w:jc w:val="center"/>
              <w:rPr>
                <w:bCs/>
              </w:rPr>
            </w:pPr>
          </w:p>
        </w:tc>
        <w:tc>
          <w:tcPr>
            <w:tcW w:w="1066" w:type="dxa"/>
            <w:shd w:val="clear" w:color="auto" w:fill="auto"/>
          </w:tcPr>
          <w:p w:rsidR="00E971A1" w:rsidRPr="00C83AFD" w:rsidRDefault="00E971A1" w:rsidP="009D40E9">
            <w:pPr>
              <w:jc w:val="center"/>
              <w:rPr>
                <w:bCs/>
              </w:rPr>
            </w:pPr>
            <w:r w:rsidRPr="00C83AFD">
              <w:rPr>
                <w:bCs/>
              </w:rPr>
              <w:t>Всего</w:t>
            </w:r>
          </w:p>
        </w:tc>
        <w:tc>
          <w:tcPr>
            <w:tcW w:w="1896" w:type="dxa"/>
            <w:shd w:val="clear" w:color="auto" w:fill="auto"/>
          </w:tcPr>
          <w:p w:rsidR="00E971A1" w:rsidRPr="00C83AFD" w:rsidRDefault="00E971A1" w:rsidP="00417799">
            <w:pPr>
              <w:jc w:val="center"/>
              <w:rPr>
                <w:bCs/>
              </w:rPr>
            </w:pPr>
            <w:r w:rsidRPr="00C83AFD">
              <w:rPr>
                <w:bCs/>
              </w:rPr>
              <w:t xml:space="preserve">В </w:t>
            </w:r>
            <w:proofErr w:type="spellStart"/>
            <w:r w:rsidRPr="00C83AFD">
              <w:rPr>
                <w:bCs/>
              </w:rPr>
              <w:t>т.ч</w:t>
            </w:r>
            <w:proofErr w:type="spellEnd"/>
            <w:r w:rsidRPr="00C83AFD">
              <w:rPr>
                <w:bCs/>
              </w:rPr>
              <w:t xml:space="preserve">. на </w:t>
            </w:r>
            <w:r>
              <w:rPr>
                <w:bCs/>
              </w:rPr>
              <w:t>201</w:t>
            </w:r>
            <w:r w:rsidR="00417799">
              <w:rPr>
                <w:bCs/>
              </w:rPr>
              <w:t>9</w:t>
            </w:r>
            <w:r w:rsidRPr="00C83AFD">
              <w:rPr>
                <w:bCs/>
              </w:rPr>
              <w:t xml:space="preserve"> год</w:t>
            </w:r>
          </w:p>
        </w:tc>
      </w:tr>
      <w:tr w:rsidR="00E971A1" w:rsidRPr="00C83AFD" w:rsidTr="009D40E9">
        <w:trPr>
          <w:trHeight w:val="81"/>
        </w:trPr>
        <w:tc>
          <w:tcPr>
            <w:tcW w:w="665" w:type="dxa"/>
            <w:shd w:val="clear" w:color="auto" w:fill="auto"/>
          </w:tcPr>
          <w:p w:rsidR="00E971A1" w:rsidRPr="00C83AFD" w:rsidRDefault="00E971A1" w:rsidP="009D40E9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685" w:type="dxa"/>
            <w:shd w:val="clear" w:color="auto" w:fill="auto"/>
          </w:tcPr>
          <w:p w:rsidR="00E971A1" w:rsidRPr="00C83AFD" w:rsidRDefault="00E971A1" w:rsidP="009D40E9">
            <w:pPr>
              <w:jc w:val="center"/>
            </w:pPr>
            <w:r>
              <w:t>2</w:t>
            </w:r>
          </w:p>
        </w:tc>
        <w:tc>
          <w:tcPr>
            <w:tcW w:w="2217" w:type="dxa"/>
            <w:shd w:val="clear" w:color="auto" w:fill="auto"/>
          </w:tcPr>
          <w:p w:rsidR="00E971A1" w:rsidRPr="00C83AFD" w:rsidRDefault="00E971A1" w:rsidP="009D40E9">
            <w:pPr>
              <w:jc w:val="center"/>
            </w:pPr>
            <w:r>
              <w:t>3</w:t>
            </w:r>
          </w:p>
        </w:tc>
        <w:tc>
          <w:tcPr>
            <w:tcW w:w="3651" w:type="dxa"/>
            <w:shd w:val="clear" w:color="auto" w:fill="auto"/>
          </w:tcPr>
          <w:p w:rsidR="00E971A1" w:rsidRPr="00C83AFD" w:rsidRDefault="00E971A1" w:rsidP="009D40E9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E971A1" w:rsidRPr="00C83AFD" w:rsidRDefault="00E971A1" w:rsidP="009D40E9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232" w:type="dxa"/>
            <w:shd w:val="clear" w:color="auto" w:fill="auto"/>
          </w:tcPr>
          <w:p w:rsidR="00E971A1" w:rsidRPr="00C83AFD" w:rsidRDefault="00E971A1" w:rsidP="009D40E9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066" w:type="dxa"/>
            <w:shd w:val="clear" w:color="auto" w:fill="auto"/>
          </w:tcPr>
          <w:p w:rsidR="00E971A1" w:rsidRPr="00C83AFD" w:rsidRDefault="00E971A1" w:rsidP="009D40E9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896" w:type="dxa"/>
            <w:shd w:val="clear" w:color="auto" w:fill="auto"/>
          </w:tcPr>
          <w:p w:rsidR="00E971A1" w:rsidRPr="00C83AFD" w:rsidRDefault="00E971A1" w:rsidP="009D40E9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</w:tr>
      <w:tr w:rsidR="00E971A1" w:rsidRPr="00C83AFD" w:rsidTr="009D40E9">
        <w:trPr>
          <w:trHeight w:val="219"/>
        </w:trPr>
        <w:tc>
          <w:tcPr>
            <w:tcW w:w="665" w:type="dxa"/>
            <w:shd w:val="clear" w:color="auto" w:fill="auto"/>
          </w:tcPr>
          <w:p w:rsidR="00E971A1" w:rsidRPr="00C83AFD" w:rsidRDefault="00E971A1" w:rsidP="009D40E9">
            <w:pPr>
              <w:jc w:val="both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2685" w:type="dxa"/>
            <w:shd w:val="clear" w:color="auto" w:fill="auto"/>
          </w:tcPr>
          <w:p w:rsidR="00E971A1" w:rsidRPr="00C83AFD" w:rsidRDefault="00E4470B" w:rsidP="009D40E9">
            <w:pPr>
              <w:jc w:val="both"/>
              <w:rPr>
                <w:bCs/>
              </w:rPr>
            </w:pPr>
            <w:r>
              <w:t>Обеспечение реализации функций в сфере управления муниципальным жилищным фондом</w:t>
            </w:r>
          </w:p>
        </w:tc>
        <w:tc>
          <w:tcPr>
            <w:tcW w:w="2217" w:type="dxa"/>
            <w:shd w:val="clear" w:color="auto" w:fill="auto"/>
          </w:tcPr>
          <w:p w:rsidR="00E971A1" w:rsidRPr="00C83AFD" w:rsidRDefault="00E971A1" w:rsidP="009D40E9">
            <w:pPr>
              <w:jc w:val="center"/>
              <w:rPr>
                <w:bCs/>
              </w:rPr>
            </w:pPr>
            <w:r>
              <w:t>Администрация Пчевского сельского поселения</w:t>
            </w:r>
          </w:p>
        </w:tc>
        <w:tc>
          <w:tcPr>
            <w:tcW w:w="3651" w:type="dxa"/>
            <w:shd w:val="clear" w:color="auto" w:fill="auto"/>
          </w:tcPr>
          <w:p w:rsidR="00E4470B" w:rsidRDefault="00E4470B" w:rsidP="00E4470B">
            <w:pPr>
              <w:jc w:val="both"/>
              <w:rPr>
                <w:bCs/>
              </w:rPr>
            </w:pPr>
            <w:r>
              <w:rPr>
                <w:bCs/>
              </w:rPr>
              <w:t>Своевременное начисление платы за наем муниципального жилищного фонда;</w:t>
            </w:r>
          </w:p>
          <w:p w:rsidR="00E4470B" w:rsidRPr="00FE1069" w:rsidRDefault="00E4470B" w:rsidP="00E4470B">
            <w:pPr>
              <w:jc w:val="both"/>
              <w:rPr>
                <w:bCs/>
              </w:rPr>
            </w:pPr>
            <w:r>
              <w:rPr>
                <w:bCs/>
              </w:rPr>
              <w:t>Своевременное оформление документов по приватизации жилых помещений</w:t>
            </w:r>
          </w:p>
        </w:tc>
        <w:tc>
          <w:tcPr>
            <w:tcW w:w="1276" w:type="dxa"/>
            <w:shd w:val="clear" w:color="auto" w:fill="auto"/>
          </w:tcPr>
          <w:p w:rsidR="00E971A1" w:rsidRPr="00C83AFD" w:rsidRDefault="00E4470B" w:rsidP="009D40E9">
            <w:pPr>
              <w:jc w:val="center"/>
              <w:rPr>
                <w:bCs/>
              </w:rPr>
            </w:pPr>
            <w:r>
              <w:rPr>
                <w:bCs/>
              </w:rPr>
              <w:t>2018</w:t>
            </w:r>
          </w:p>
        </w:tc>
        <w:tc>
          <w:tcPr>
            <w:tcW w:w="1232" w:type="dxa"/>
            <w:shd w:val="clear" w:color="auto" w:fill="auto"/>
          </w:tcPr>
          <w:p w:rsidR="00E971A1" w:rsidRPr="00C83AFD" w:rsidRDefault="00E4470B" w:rsidP="00EF23DA">
            <w:pPr>
              <w:jc w:val="center"/>
              <w:rPr>
                <w:bCs/>
              </w:rPr>
            </w:pPr>
            <w:r>
              <w:rPr>
                <w:bCs/>
              </w:rPr>
              <w:t>2021</w:t>
            </w:r>
          </w:p>
        </w:tc>
        <w:tc>
          <w:tcPr>
            <w:tcW w:w="1066" w:type="dxa"/>
            <w:shd w:val="clear" w:color="auto" w:fill="auto"/>
          </w:tcPr>
          <w:p w:rsidR="00E971A1" w:rsidRPr="00C83AFD" w:rsidRDefault="00417799" w:rsidP="009D40E9">
            <w:pPr>
              <w:jc w:val="right"/>
              <w:rPr>
                <w:bCs/>
              </w:rPr>
            </w:pPr>
            <w:r>
              <w:rPr>
                <w:b/>
              </w:rPr>
              <w:t>96,00</w:t>
            </w:r>
          </w:p>
        </w:tc>
        <w:tc>
          <w:tcPr>
            <w:tcW w:w="1896" w:type="dxa"/>
            <w:shd w:val="clear" w:color="auto" w:fill="auto"/>
          </w:tcPr>
          <w:p w:rsidR="00E971A1" w:rsidRPr="00C83AFD" w:rsidRDefault="00E4470B" w:rsidP="009D40E9">
            <w:pPr>
              <w:jc w:val="center"/>
              <w:rPr>
                <w:bCs/>
              </w:rPr>
            </w:pPr>
            <w:r>
              <w:t>24,00</w:t>
            </w:r>
          </w:p>
        </w:tc>
      </w:tr>
      <w:tr w:rsidR="00E971A1" w:rsidRPr="00C83AFD" w:rsidTr="009D40E9">
        <w:trPr>
          <w:trHeight w:val="219"/>
        </w:trPr>
        <w:tc>
          <w:tcPr>
            <w:tcW w:w="665" w:type="dxa"/>
            <w:shd w:val="clear" w:color="auto" w:fill="auto"/>
          </w:tcPr>
          <w:p w:rsidR="00E971A1" w:rsidRPr="00C83AFD" w:rsidRDefault="00E971A1" w:rsidP="009D40E9">
            <w:pPr>
              <w:jc w:val="both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2685" w:type="dxa"/>
            <w:shd w:val="clear" w:color="auto" w:fill="auto"/>
          </w:tcPr>
          <w:p w:rsidR="00E4470B" w:rsidRDefault="00E4470B" w:rsidP="00E4470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Обеспечение капитального ремонта общего имущества многоквартирных домов за счет взносов собственника муниципального жилого фонда</w:t>
            </w:r>
          </w:p>
          <w:p w:rsidR="00E971A1" w:rsidRPr="00C83AFD" w:rsidRDefault="00E971A1" w:rsidP="009D40E9">
            <w:pPr>
              <w:jc w:val="both"/>
              <w:rPr>
                <w:bCs/>
              </w:rPr>
            </w:pPr>
          </w:p>
        </w:tc>
        <w:tc>
          <w:tcPr>
            <w:tcW w:w="2217" w:type="dxa"/>
            <w:shd w:val="clear" w:color="auto" w:fill="auto"/>
          </w:tcPr>
          <w:p w:rsidR="00E971A1" w:rsidRPr="00C83AFD" w:rsidRDefault="00E971A1" w:rsidP="009D40E9">
            <w:pPr>
              <w:jc w:val="center"/>
              <w:rPr>
                <w:bCs/>
              </w:rPr>
            </w:pPr>
            <w:r>
              <w:t>Администрация Пчевского сельского поселения</w:t>
            </w:r>
          </w:p>
        </w:tc>
        <w:tc>
          <w:tcPr>
            <w:tcW w:w="3651" w:type="dxa"/>
            <w:shd w:val="clear" w:color="auto" w:fill="auto"/>
          </w:tcPr>
          <w:p w:rsidR="00E4470B" w:rsidRDefault="00E4470B" w:rsidP="00E4470B">
            <w:pPr>
              <w:jc w:val="both"/>
              <w:rPr>
                <w:bCs/>
              </w:rPr>
            </w:pPr>
            <w:r>
              <w:rPr>
                <w:bCs/>
              </w:rPr>
              <w:t>Уплата взносов общего имущества многоквартирных домов в полном объеме</w:t>
            </w:r>
          </w:p>
          <w:p w:rsidR="00E971A1" w:rsidRPr="00C83AFD" w:rsidRDefault="00E971A1" w:rsidP="009D40E9">
            <w:pPr>
              <w:jc w:val="both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E971A1" w:rsidRPr="00C83AFD" w:rsidRDefault="00E4470B" w:rsidP="009D40E9">
            <w:pPr>
              <w:jc w:val="center"/>
              <w:rPr>
                <w:bCs/>
              </w:rPr>
            </w:pPr>
            <w:r>
              <w:rPr>
                <w:bCs/>
              </w:rPr>
              <w:t>2018</w:t>
            </w:r>
          </w:p>
        </w:tc>
        <w:tc>
          <w:tcPr>
            <w:tcW w:w="1232" w:type="dxa"/>
            <w:shd w:val="clear" w:color="auto" w:fill="auto"/>
          </w:tcPr>
          <w:p w:rsidR="00E971A1" w:rsidRPr="00C83AFD" w:rsidRDefault="00E4470B" w:rsidP="00EF23DA">
            <w:pPr>
              <w:jc w:val="center"/>
              <w:rPr>
                <w:bCs/>
              </w:rPr>
            </w:pPr>
            <w:r>
              <w:rPr>
                <w:bCs/>
              </w:rPr>
              <w:t>2021</w:t>
            </w:r>
          </w:p>
        </w:tc>
        <w:tc>
          <w:tcPr>
            <w:tcW w:w="1066" w:type="dxa"/>
            <w:shd w:val="clear" w:color="auto" w:fill="auto"/>
          </w:tcPr>
          <w:p w:rsidR="00E971A1" w:rsidRPr="006D0E15" w:rsidRDefault="00FB113D" w:rsidP="009D40E9">
            <w:pPr>
              <w:jc w:val="right"/>
              <w:rPr>
                <w:b/>
              </w:rPr>
            </w:pPr>
            <w:r>
              <w:rPr>
                <w:b/>
              </w:rPr>
              <w:t>1416,39</w:t>
            </w:r>
          </w:p>
        </w:tc>
        <w:tc>
          <w:tcPr>
            <w:tcW w:w="1896" w:type="dxa"/>
            <w:shd w:val="clear" w:color="auto" w:fill="auto"/>
          </w:tcPr>
          <w:p w:rsidR="00E971A1" w:rsidRPr="00C83AFD" w:rsidRDefault="00417799" w:rsidP="009D40E9">
            <w:pPr>
              <w:jc w:val="center"/>
              <w:rPr>
                <w:bCs/>
              </w:rPr>
            </w:pPr>
            <w:r>
              <w:t>342,30</w:t>
            </w:r>
          </w:p>
        </w:tc>
      </w:tr>
      <w:tr w:rsidR="00E971A1" w:rsidRPr="00C83AFD" w:rsidTr="009D40E9">
        <w:trPr>
          <w:trHeight w:val="227"/>
        </w:trPr>
        <w:tc>
          <w:tcPr>
            <w:tcW w:w="665" w:type="dxa"/>
            <w:shd w:val="clear" w:color="auto" w:fill="auto"/>
          </w:tcPr>
          <w:p w:rsidR="00E971A1" w:rsidRPr="00C83AFD" w:rsidRDefault="00E971A1" w:rsidP="009D40E9">
            <w:pPr>
              <w:jc w:val="both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2685" w:type="dxa"/>
            <w:shd w:val="clear" w:color="auto" w:fill="auto"/>
          </w:tcPr>
          <w:p w:rsidR="00E4470B" w:rsidRDefault="00E4470B" w:rsidP="009D40E9">
            <w:pPr>
              <w:jc w:val="both"/>
              <w:rPr>
                <w:rFonts w:eastAsia="Calibri"/>
              </w:rPr>
            </w:pPr>
          </w:p>
          <w:p w:rsidR="00E4470B" w:rsidRPr="00F42E8A" w:rsidRDefault="00E4470B" w:rsidP="009D40E9">
            <w:pPr>
              <w:jc w:val="both"/>
              <w:rPr>
                <w:bCs/>
              </w:rPr>
            </w:pPr>
            <w:r w:rsidRPr="00281A84">
              <w:rPr>
                <w:rFonts w:eastAsia="Calibri"/>
              </w:rPr>
              <w:t xml:space="preserve">Обеспечение </w:t>
            </w:r>
            <w:r>
              <w:rPr>
                <w:rFonts w:eastAsia="Calibri"/>
              </w:rPr>
              <w:t>надлежащей эксплуатации жилищного фонда многоквартирных домов</w:t>
            </w:r>
          </w:p>
        </w:tc>
        <w:tc>
          <w:tcPr>
            <w:tcW w:w="2217" w:type="dxa"/>
            <w:shd w:val="clear" w:color="auto" w:fill="auto"/>
          </w:tcPr>
          <w:p w:rsidR="00E971A1" w:rsidRPr="00C83AFD" w:rsidRDefault="00E971A1" w:rsidP="009D40E9">
            <w:pPr>
              <w:jc w:val="center"/>
              <w:rPr>
                <w:bCs/>
              </w:rPr>
            </w:pPr>
            <w:r>
              <w:t>Администрация Пчевского сельского поселения</w:t>
            </w:r>
          </w:p>
        </w:tc>
        <w:tc>
          <w:tcPr>
            <w:tcW w:w="3651" w:type="dxa"/>
            <w:shd w:val="clear" w:color="auto" w:fill="auto"/>
          </w:tcPr>
          <w:p w:rsidR="00E4470B" w:rsidRDefault="00E4470B" w:rsidP="00E4470B">
            <w:pPr>
              <w:jc w:val="both"/>
              <w:rPr>
                <w:bCs/>
              </w:rPr>
            </w:pPr>
            <w:r>
              <w:rPr>
                <w:bCs/>
              </w:rPr>
              <w:t>Установление роста платы для населения за содержание и ремонт жилого помещения на уровне платы за коммунальные услуги</w:t>
            </w:r>
          </w:p>
          <w:p w:rsidR="00E4470B" w:rsidRPr="00C83AFD" w:rsidRDefault="00E4470B" w:rsidP="009D40E9">
            <w:pPr>
              <w:jc w:val="both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E971A1" w:rsidRPr="00C83AFD" w:rsidRDefault="00E971A1" w:rsidP="00E4470B">
            <w:pPr>
              <w:jc w:val="center"/>
              <w:rPr>
                <w:bCs/>
              </w:rPr>
            </w:pPr>
            <w:r>
              <w:rPr>
                <w:bCs/>
              </w:rPr>
              <w:t>201</w:t>
            </w:r>
            <w:r w:rsidR="00E4470B">
              <w:rPr>
                <w:bCs/>
              </w:rPr>
              <w:t>8</w:t>
            </w:r>
          </w:p>
        </w:tc>
        <w:tc>
          <w:tcPr>
            <w:tcW w:w="1232" w:type="dxa"/>
            <w:shd w:val="clear" w:color="auto" w:fill="auto"/>
          </w:tcPr>
          <w:p w:rsidR="00E971A1" w:rsidRPr="00C83AFD" w:rsidRDefault="00E4470B" w:rsidP="00EF23DA">
            <w:pPr>
              <w:jc w:val="center"/>
              <w:rPr>
                <w:bCs/>
              </w:rPr>
            </w:pPr>
            <w:r>
              <w:rPr>
                <w:bCs/>
              </w:rPr>
              <w:t>2021</w:t>
            </w:r>
          </w:p>
        </w:tc>
        <w:tc>
          <w:tcPr>
            <w:tcW w:w="1066" w:type="dxa"/>
            <w:shd w:val="clear" w:color="auto" w:fill="auto"/>
          </w:tcPr>
          <w:p w:rsidR="00E971A1" w:rsidRPr="00C83AFD" w:rsidRDefault="00FB113D" w:rsidP="009D40E9">
            <w:pPr>
              <w:jc w:val="right"/>
              <w:rPr>
                <w:bCs/>
              </w:rPr>
            </w:pPr>
            <w:r>
              <w:rPr>
                <w:b/>
              </w:rPr>
              <w:t>2999,16</w:t>
            </w:r>
          </w:p>
        </w:tc>
        <w:tc>
          <w:tcPr>
            <w:tcW w:w="1896" w:type="dxa"/>
            <w:shd w:val="clear" w:color="auto" w:fill="auto"/>
          </w:tcPr>
          <w:p w:rsidR="00E971A1" w:rsidRPr="00C83AFD" w:rsidRDefault="00417799" w:rsidP="009D40E9">
            <w:pPr>
              <w:jc w:val="center"/>
              <w:rPr>
                <w:bCs/>
              </w:rPr>
            </w:pPr>
            <w:r>
              <w:t>750,580</w:t>
            </w:r>
          </w:p>
        </w:tc>
      </w:tr>
      <w:tr w:rsidR="00E971A1" w:rsidRPr="00C83AFD" w:rsidTr="009D40E9">
        <w:trPr>
          <w:trHeight w:val="227"/>
        </w:trPr>
        <w:tc>
          <w:tcPr>
            <w:tcW w:w="11726" w:type="dxa"/>
            <w:gridSpan w:val="6"/>
            <w:shd w:val="clear" w:color="auto" w:fill="auto"/>
          </w:tcPr>
          <w:p w:rsidR="00E971A1" w:rsidRPr="00E4470B" w:rsidRDefault="00E4470B" w:rsidP="009D40E9">
            <w:pPr>
              <w:rPr>
                <w:b/>
                <w:bCs/>
              </w:rPr>
            </w:pPr>
            <w:r w:rsidRPr="00E4470B">
              <w:rPr>
                <w:b/>
                <w:bCs/>
              </w:rPr>
              <w:t>ИТОГО:</w:t>
            </w:r>
          </w:p>
        </w:tc>
        <w:tc>
          <w:tcPr>
            <w:tcW w:w="1066" w:type="dxa"/>
            <w:shd w:val="clear" w:color="auto" w:fill="auto"/>
          </w:tcPr>
          <w:p w:rsidR="00E971A1" w:rsidRDefault="00CB58DD" w:rsidP="009D40E9">
            <w:pPr>
              <w:jc w:val="right"/>
              <w:rPr>
                <w:b/>
              </w:rPr>
            </w:pPr>
            <w:r>
              <w:rPr>
                <w:b/>
              </w:rPr>
              <w:t>4511,55</w:t>
            </w:r>
          </w:p>
        </w:tc>
        <w:tc>
          <w:tcPr>
            <w:tcW w:w="1896" w:type="dxa"/>
            <w:shd w:val="clear" w:color="auto" w:fill="auto"/>
          </w:tcPr>
          <w:p w:rsidR="00E971A1" w:rsidRDefault="00417799" w:rsidP="009D40E9">
            <w:pPr>
              <w:jc w:val="center"/>
            </w:pPr>
            <w:r>
              <w:t>1116,88</w:t>
            </w:r>
          </w:p>
        </w:tc>
      </w:tr>
    </w:tbl>
    <w:p w:rsidR="000E4BD5" w:rsidRPr="005E7390" w:rsidRDefault="000E4BD5" w:rsidP="000E4BD5">
      <w:pPr>
        <w:tabs>
          <w:tab w:val="left" w:pos="1455"/>
        </w:tabs>
        <w:rPr>
          <w:sz w:val="16"/>
          <w:szCs w:val="16"/>
        </w:rPr>
      </w:pPr>
    </w:p>
    <w:p w:rsidR="004B6B1A" w:rsidRDefault="004B6B1A" w:rsidP="000E4BD5"/>
    <w:sectPr w:rsidR="004B6B1A" w:rsidSect="00A520C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4A5A0A"/>
    <w:multiLevelType w:val="multilevel"/>
    <w:tmpl w:val="8EA4B968"/>
    <w:lvl w:ilvl="0">
      <w:start w:val="1"/>
      <w:numFmt w:val="decimal"/>
      <w:lvlText w:val="%1."/>
      <w:lvlJc w:val="left"/>
      <w:pPr>
        <w:ind w:left="1833" w:hanging="1125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208"/>
    <w:rsid w:val="00001DED"/>
    <w:rsid w:val="000660D2"/>
    <w:rsid w:val="000C09A7"/>
    <w:rsid w:val="000E4BD5"/>
    <w:rsid w:val="000E4D0F"/>
    <w:rsid w:val="00176C37"/>
    <w:rsid w:val="001C61D5"/>
    <w:rsid w:val="001F4A40"/>
    <w:rsid w:val="002F0262"/>
    <w:rsid w:val="0039758B"/>
    <w:rsid w:val="003D5FD2"/>
    <w:rsid w:val="00417799"/>
    <w:rsid w:val="00463027"/>
    <w:rsid w:val="00467096"/>
    <w:rsid w:val="0047002A"/>
    <w:rsid w:val="004A7732"/>
    <w:rsid w:val="004B6B1A"/>
    <w:rsid w:val="00540E62"/>
    <w:rsid w:val="005B66C7"/>
    <w:rsid w:val="0062284E"/>
    <w:rsid w:val="00636171"/>
    <w:rsid w:val="00667A3A"/>
    <w:rsid w:val="006E7340"/>
    <w:rsid w:val="00755B07"/>
    <w:rsid w:val="007C1832"/>
    <w:rsid w:val="007E328D"/>
    <w:rsid w:val="008A32CE"/>
    <w:rsid w:val="008B3730"/>
    <w:rsid w:val="008D37E8"/>
    <w:rsid w:val="009B5BAD"/>
    <w:rsid w:val="009D5208"/>
    <w:rsid w:val="009E6105"/>
    <w:rsid w:val="00A118EC"/>
    <w:rsid w:val="00A520CA"/>
    <w:rsid w:val="00A71B40"/>
    <w:rsid w:val="00AB3A1C"/>
    <w:rsid w:val="00AE7142"/>
    <w:rsid w:val="00AF53B2"/>
    <w:rsid w:val="00B46E4F"/>
    <w:rsid w:val="00B4705A"/>
    <w:rsid w:val="00B61FDB"/>
    <w:rsid w:val="00B80BF6"/>
    <w:rsid w:val="00B95F89"/>
    <w:rsid w:val="00C57D89"/>
    <w:rsid w:val="00C77EC6"/>
    <w:rsid w:val="00CB58DD"/>
    <w:rsid w:val="00D451F1"/>
    <w:rsid w:val="00D87492"/>
    <w:rsid w:val="00E4470B"/>
    <w:rsid w:val="00E82886"/>
    <w:rsid w:val="00E971A1"/>
    <w:rsid w:val="00EF23DA"/>
    <w:rsid w:val="00F85E04"/>
    <w:rsid w:val="00FB1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D520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D520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520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828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D520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D520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520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828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9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2233B-8AC2-4F8C-9CAA-08449F9E7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58</cp:revision>
  <cp:lastPrinted>2019-12-18T09:09:00Z</cp:lastPrinted>
  <dcterms:created xsi:type="dcterms:W3CDTF">2015-10-29T08:46:00Z</dcterms:created>
  <dcterms:modified xsi:type="dcterms:W3CDTF">2019-12-18T09:11:00Z</dcterms:modified>
</cp:coreProperties>
</file>