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81" w:rsidRDefault="00CC36A7" w:rsidP="009D520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7" o:title=""/>
          </v:shape>
        </w:pict>
      </w:r>
    </w:p>
    <w:p w:rsidR="001A0481" w:rsidRDefault="001A0481" w:rsidP="009D5208">
      <w:pPr>
        <w:rPr>
          <w:b/>
        </w:rPr>
      </w:pPr>
    </w:p>
    <w:p w:rsidR="001A0481" w:rsidRPr="00FB7E3C" w:rsidRDefault="001A0481" w:rsidP="009D5208">
      <w:pPr>
        <w:jc w:val="center"/>
        <w:rPr>
          <w:b/>
          <w:sz w:val="28"/>
          <w:szCs w:val="28"/>
        </w:rPr>
      </w:pPr>
      <w:r w:rsidRPr="00FB7E3C">
        <w:rPr>
          <w:b/>
          <w:sz w:val="28"/>
          <w:szCs w:val="28"/>
        </w:rPr>
        <w:t>РОССИЙСКАЯ ФЕДЕРАЦИЯ</w:t>
      </w:r>
      <w:r w:rsidRPr="00FB7E3C">
        <w:rPr>
          <w:b/>
          <w:sz w:val="28"/>
          <w:szCs w:val="28"/>
        </w:rPr>
        <w:br/>
        <w:t xml:space="preserve"> АДМИНИСТРАЦИЯ </w:t>
      </w:r>
    </w:p>
    <w:p w:rsidR="001A0481" w:rsidRPr="00FB7E3C" w:rsidRDefault="001A0481" w:rsidP="009D5208">
      <w:pPr>
        <w:jc w:val="center"/>
        <w:rPr>
          <w:sz w:val="28"/>
          <w:szCs w:val="28"/>
        </w:rPr>
      </w:pPr>
      <w:r w:rsidRPr="00FB7E3C">
        <w:rPr>
          <w:b/>
          <w:sz w:val="28"/>
          <w:szCs w:val="28"/>
        </w:rPr>
        <w:t>МУНИЦИПАЛЬНОГО ОБРАЗОВАНИЯ</w:t>
      </w:r>
      <w:r w:rsidRPr="00FB7E3C">
        <w:rPr>
          <w:b/>
          <w:sz w:val="28"/>
          <w:szCs w:val="28"/>
        </w:rPr>
        <w:br/>
        <w:t>ПЧЕВСКОЕ СЕЛЬСКОЕ ПОСЕЛЕНИЕ</w:t>
      </w:r>
      <w:r w:rsidRPr="00FB7E3C">
        <w:rPr>
          <w:b/>
          <w:sz w:val="28"/>
          <w:szCs w:val="28"/>
        </w:rPr>
        <w:br/>
        <w:t>КИРИШСКОГО МУНИЦИПАЛЬНОГО РАЙОНА</w:t>
      </w:r>
      <w:r w:rsidRPr="00FB7E3C">
        <w:rPr>
          <w:b/>
          <w:sz w:val="28"/>
          <w:szCs w:val="28"/>
        </w:rPr>
        <w:br/>
        <w:t>ЛЕНИНГРАДСКОЙ ОБЛАСТИ</w:t>
      </w:r>
    </w:p>
    <w:p w:rsidR="001A0481" w:rsidRPr="00FB7E3C" w:rsidRDefault="001A0481" w:rsidP="006868C1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РАСПОРЯЖЕНИЕ</w:t>
      </w:r>
    </w:p>
    <w:p w:rsidR="001A0481" w:rsidRPr="00D75BB7" w:rsidRDefault="001A0481" w:rsidP="009D5208">
      <w:pPr>
        <w:pStyle w:val="a3"/>
        <w:rPr>
          <w:rFonts w:ascii="Times New Roman" w:hAnsi="Times New Roman"/>
          <w:sz w:val="28"/>
          <w:szCs w:val="28"/>
        </w:rPr>
      </w:pPr>
      <w:r w:rsidRPr="00D75BB7">
        <w:rPr>
          <w:rFonts w:ascii="Times New Roman" w:hAnsi="Times New Roman"/>
          <w:sz w:val="28"/>
          <w:szCs w:val="28"/>
        </w:rPr>
        <w:t xml:space="preserve">от </w:t>
      </w:r>
      <w:r w:rsidR="00EF2209">
        <w:rPr>
          <w:rFonts w:ascii="Times New Roman" w:hAnsi="Times New Roman"/>
          <w:sz w:val="28"/>
          <w:szCs w:val="28"/>
        </w:rPr>
        <w:t xml:space="preserve">28 </w:t>
      </w:r>
      <w:r w:rsidR="00F03525" w:rsidRPr="00D75BB7">
        <w:rPr>
          <w:rFonts w:ascii="Times New Roman" w:hAnsi="Times New Roman"/>
          <w:sz w:val="28"/>
          <w:szCs w:val="28"/>
        </w:rPr>
        <w:t>сентября</w:t>
      </w:r>
      <w:r w:rsidR="00332CE1" w:rsidRPr="00D75BB7">
        <w:rPr>
          <w:rFonts w:ascii="Times New Roman" w:hAnsi="Times New Roman"/>
          <w:sz w:val="28"/>
          <w:szCs w:val="28"/>
        </w:rPr>
        <w:t xml:space="preserve"> 2016</w:t>
      </w:r>
      <w:r w:rsidRPr="00D75BB7">
        <w:rPr>
          <w:rFonts w:ascii="Times New Roman" w:hAnsi="Times New Roman"/>
          <w:sz w:val="28"/>
          <w:szCs w:val="28"/>
        </w:rPr>
        <w:t xml:space="preserve"> года</w:t>
      </w:r>
      <w:r w:rsidRPr="00D75BB7">
        <w:rPr>
          <w:rFonts w:ascii="Times New Roman" w:hAnsi="Times New Roman"/>
          <w:sz w:val="28"/>
          <w:szCs w:val="28"/>
        </w:rPr>
        <w:tab/>
      </w:r>
      <w:r w:rsidRPr="00D75BB7">
        <w:rPr>
          <w:rFonts w:ascii="Times New Roman" w:hAnsi="Times New Roman"/>
          <w:sz w:val="28"/>
          <w:szCs w:val="28"/>
        </w:rPr>
        <w:tab/>
      </w:r>
      <w:r w:rsidRPr="00D75BB7">
        <w:rPr>
          <w:rFonts w:ascii="Times New Roman" w:hAnsi="Times New Roman"/>
          <w:sz w:val="28"/>
          <w:szCs w:val="28"/>
        </w:rPr>
        <w:tab/>
        <w:t xml:space="preserve">     </w:t>
      </w:r>
      <w:r w:rsidR="009322A1" w:rsidRPr="00D75BB7">
        <w:rPr>
          <w:rFonts w:ascii="Times New Roman" w:hAnsi="Times New Roman"/>
          <w:sz w:val="28"/>
          <w:szCs w:val="28"/>
        </w:rPr>
        <w:t xml:space="preserve">                          </w:t>
      </w:r>
      <w:r w:rsidRPr="00D75BB7">
        <w:rPr>
          <w:rFonts w:ascii="Times New Roman" w:hAnsi="Times New Roman"/>
          <w:sz w:val="28"/>
          <w:szCs w:val="28"/>
        </w:rPr>
        <w:t xml:space="preserve">      № </w:t>
      </w:r>
      <w:r w:rsidR="00D75BB7">
        <w:rPr>
          <w:rFonts w:ascii="Times New Roman" w:hAnsi="Times New Roman"/>
          <w:sz w:val="28"/>
          <w:szCs w:val="28"/>
        </w:rPr>
        <w:t xml:space="preserve"> </w:t>
      </w:r>
      <w:r w:rsidR="00EF2209">
        <w:rPr>
          <w:rFonts w:ascii="Times New Roman" w:hAnsi="Times New Roman"/>
          <w:sz w:val="28"/>
          <w:szCs w:val="28"/>
        </w:rPr>
        <w:t>158</w:t>
      </w:r>
      <w:r w:rsidR="009322A1" w:rsidRPr="00D75BB7">
        <w:rPr>
          <w:rFonts w:ascii="Times New Roman" w:hAnsi="Times New Roman"/>
          <w:sz w:val="28"/>
          <w:szCs w:val="28"/>
        </w:rPr>
        <w:t>-р</w:t>
      </w:r>
      <w:r w:rsidRPr="00D75BB7">
        <w:rPr>
          <w:rFonts w:ascii="Times New Roman" w:hAnsi="Times New Roman"/>
          <w:sz w:val="28"/>
          <w:szCs w:val="28"/>
        </w:rPr>
        <w:t xml:space="preserve"> </w:t>
      </w:r>
      <w:r w:rsidR="00332CE1" w:rsidRPr="00D75BB7">
        <w:rPr>
          <w:rFonts w:ascii="Times New Roman" w:hAnsi="Times New Roman"/>
          <w:sz w:val="28"/>
          <w:szCs w:val="28"/>
        </w:rPr>
        <w:t xml:space="preserve"> </w:t>
      </w:r>
    </w:p>
    <w:p w:rsidR="001A0481" w:rsidRPr="00D75BB7" w:rsidRDefault="001A0481" w:rsidP="009D5208">
      <w:pPr>
        <w:pStyle w:val="a3"/>
        <w:rPr>
          <w:rFonts w:ascii="Times New Roman" w:hAnsi="Times New Roman"/>
          <w:sz w:val="28"/>
          <w:szCs w:val="28"/>
        </w:rPr>
      </w:pPr>
      <w:r w:rsidRPr="00D75BB7">
        <w:rPr>
          <w:rFonts w:ascii="Times New Roman" w:hAnsi="Times New Roman"/>
          <w:sz w:val="28"/>
          <w:szCs w:val="28"/>
        </w:rPr>
        <w:t>д. Пчева</w:t>
      </w:r>
    </w:p>
    <w:p w:rsidR="001A0481" w:rsidRPr="00540DC4" w:rsidRDefault="001A0481" w:rsidP="009D520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1A0481" w:rsidRPr="00FB7E3C" w:rsidTr="00F346A9">
        <w:trPr>
          <w:trHeight w:val="1532"/>
        </w:trPr>
        <w:tc>
          <w:tcPr>
            <w:tcW w:w="5819" w:type="dxa"/>
          </w:tcPr>
          <w:p w:rsidR="001A0481" w:rsidRPr="00D75BB7" w:rsidRDefault="00332CE1" w:rsidP="00F03525">
            <w:pPr>
              <w:jc w:val="both"/>
              <w:rPr>
                <w:sz w:val="24"/>
                <w:szCs w:val="24"/>
              </w:rPr>
            </w:pPr>
            <w:r w:rsidRPr="00D75BB7">
              <w:rPr>
                <w:sz w:val="24"/>
                <w:szCs w:val="24"/>
              </w:rPr>
              <w:t>О</w:t>
            </w:r>
            <w:r w:rsidR="00F03525" w:rsidRPr="00D75BB7">
              <w:rPr>
                <w:sz w:val="24"/>
                <w:szCs w:val="24"/>
              </w:rPr>
              <w:t xml:space="preserve"> внесении изменений в </w:t>
            </w:r>
            <w:r w:rsidR="001A0481" w:rsidRPr="00D75BB7">
              <w:rPr>
                <w:sz w:val="24"/>
                <w:szCs w:val="24"/>
              </w:rPr>
              <w:t>детальн</w:t>
            </w:r>
            <w:r w:rsidR="00F03525" w:rsidRPr="00D75BB7">
              <w:rPr>
                <w:sz w:val="24"/>
                <w:szCs w:val="24"/>
              </w:rPr>
              <w:t>ый</w:t>
            </w:r>
            <w:r w:rsidR="001A0481" w:rsidRPr="00D75BB7">
              <w:rPr>
                <w:sz w:val="24"/>
                <w:szCs w:val="24"/>
              </w:rPr>
              <w:t xml:space="preserve"> план реализации муниципальной программы «Благоустройство и санитарное содержание территории муниципального образования Пчевское сельское поселение Киришского муниципального района Ленинградской области» </w:t>
            </w:r>
            <w:r w:rsidRPr="00D75BB7">
              <w:rPr>
                <w:sz w:val="24"/>
                <w:szCs w:val="24"/>
              </w:rPr>
              <w:t>на 2016 год</w:t>
            </w:r>
            <w:r w:rsidR="00F03525" w:rsidRPr="00D75BB7">
              <w:rPr>
                <w:sz w:val="24"/>
                <w:szCs w:val="24"/>
              </w:rPr>
              <w:t>, утвержденный распоряжением администрации муниципального образования Пчевск</w:t>
            </w:r>
            <w:r w:rsidR="00D868AF" w:rsidRPr="00D75BB7">
              <w:rPr>
                <w:sz w:val="24"/>
                <w:szCs w:val="24"/>
              </w:rPr>
              <w:t xml:space="preserve">ое сельское поселение Киришского муниципального района Ленинградской области от </w:t>
            </w:r>
            <w:r w:rsidR="00E85EF5" w:rsidRPr="00D75BB7">
              <w:rPr>
                <w:sz w:val="24"/>
                <w:szCs w:val="24"/>
              </w:rPr>
              <w:t>12.05.2016 года № 77-р</w:t>
            </w:r>
          </w:p>
        </w:tc>
      </w:tr>
    </w:tbl>
    <w:p w:rsidR="001A0481" w:rsidRDefault="001A0481" w:rsidP="009D5208"/>
    <w:p w:rsidR="001A0481" w:rsidRPr="00D75BB7" w:rsidRDefault="001A0481" w:rsidP="006868C1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D75BB7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 № 110 </w:t>
      </w:r>
    </w:p>
    <w:p w:rsidR="00D75BB7" w:rsidRPr="00D75BB7" w:rsidRDefault="00332CE1" w:rsidP="00D75BB7">
      <w:pPr>
        <w:ind w:firstLine="708"/>
        <w:jc w:val="both"/>
        <w:rPr>
          <w:sz w:val="28"/>
          <w:szCs w:val="28"/>
        </w:rPr>
      </w:pPr>
      <w:r w:rsidRPr="00D75BB7">
        <w:rPr>
          <w:sz w:val="28"/>
          <w:szCs w:val="28"/>
        </w:rPr>
        <w:t xml:space="preserve">1. </w:t>
      </w:r>
      <w:r w:rsidR="00E85EF5" w:rsidRPr="00D75BB7">
        <w:rPr>
          <w:sz w:val="28"/>
          <w:szCs w:val="28"/>
        </w:rPr>
        <w:t>Внести в</w:t>
      </w:r>
      <w:r w:rsidR="001A0481" w:rsidRPr="00D75BB7">
        <w:rPr>
          <w:sz w:val="28"/>
          <w:szCs w:val="28"/>
        </w:rPr>
        <w:t xml:space="preserve"> детальный план реализации муниципальной программы «Благоустройство и санитарное содержание территории муниципального образования Пчевское сельское поселение Киришского муниципального район</w:t>
      </w:r>
      <w:r w:rsidRPr="00D75BB7">
        <w:rPr>
          <w:sz w:val="28"/>
          <w:szCs w:val="28"/>
        </w:rPr>
        <w:t>а Ленинградской области» на 2016</w:t>
      </w:r>
      <w:r w:rsidR="001A0481" w:rsidRPr="00D75BB7">
        <w:rPr>
          <w:sz w:val="28"/>
          <w:szCs w:val="28"/>
        </w:rPr>
        <w:t xml:space="preserve"> год</w:t>
      </w:r>
      <w:r w:rsidR="00E85EF5" w:rsidRPr="00D75BB7">
        <w:rPr>
          <w:sz w:val="28"/>
          <w:szCs w:val="28"/>
        </w:rPr>
        <w:t>, 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 12.05.2016 № 77-р следующие изменения:</w:t>
      </w:r>
    </w:p>
    <w:p w:rsidR="00E85EF5" w:rsidRPr="00D75BB7" w:rsidRDefault="00E85EF5" w:rsidP="009D5208">
      <w:pPr>
        <w:ind w:firstLine="708"/>
        <w:jc w:val="both"/>
        <w:rPr>
          <w:sz w:val="28"/>
          <w:szCs w:val="28"/>
        </w:rPr>
      </w:pPr>
      <w:r w:rsidRPr="00D75BB7">
        <w:rPr>
          <w:sz w:val="28"/>
          <w:szCs w:val="28"/>
        </w:rPr>
        <w:t xml:space="preserve">1.1. Детальный план реализации муниципальной программы «Благоустройство и санитарное содержание территории муниципального образования Пчевское сельское поселение Киришского муниципального района Ленинградской области» на 2016 год изложить в редакции </w:t>
      </w:r>
      <w:proofErr w:type="gramStart"/>
      <w:r w:rsidRPr="00D75BB7">
        <w:rPr>
          <w:sz w:val="28"/>
          <w:szCs w:val="28"/>
        </w:rPr>
        <w:t>согласно Приложения</w:t>
      </w:r>
      <w:proofErr w:type="gramEnd"/>
      <w:r w:rsidRPr="00D75BB7">
        <w:rPr>
          <w:sz w:val="28"/>
          <w:szCs w:val="28"/>
        </w:rPr>
        <w:t xml:space="preserve"> 1 к настоящему Распоряжению.</w:t>
      </w:r>
    </w:p>
    <w:p w:rsidR="001A0481" w:rsidRPr="00D75BB7" w:rsidRDefault="00332CE1" w:rsidP="00DE31A4">
      <w:pPr>
        <w:ind w:firstLine="708"/>
        <w:jc w:val="both"/>
        <w:rPr>
          <w:sz w:val="28"/>
          <w:szCs w:val="28"/>
        </w:rPr>
      </w:pPr>
      <w:r w:rsidRPr="00D75BB7">
        <w:rPr>
          <w:sz w:val="28"/>
          <w:szCs w:val="28"/>
        </w:rPr>
        <w:lastRenderedPageBreak/>
        <w:t xml:space="preserve">2. </w:t>
      </w:r>
      <w:proofErr w:type="gramStart"/>
      <w:r w:rsidRPr="00D75BB7">
        <w:rPr>
          <w:sz w:val="28"/>
          <w:szCs w:val="28"/>
        </w:rPr>
        <w:t>Разместить</w:t>
      </w:r>
      <w:proofErr w:type="gramEnd"/>
      <w:r w:rsidRPr="00D75BB7">
        <w:rPr>
          <w:sz w:val="28"/>
          <w:szCs w:val="28"/>
        </w:rPr>
        <w:t xml:space="preserve"> настоящее Распоряжение на официальном сайте муниципального образования Пчевское сельское поселение Киришского муниципального района Ленинградской области </w:t>
      </w:r>
      <w:proofErr w:type="spellStart"/>
      <w:r w:rsidRPr="00D75BB7">
        <w:rPr>
          <w:sz w:val="28"/>
          <w:szCs w:val="28"/>
          <w:lang w:val="en-US"/>
        </w:rPr>
        <w:t>pchevskoe</w:t>
      </w:r>
      <w:proofErr w:type="spellEnd"/>
      <w:r w:rsidRPr="00D75BB7">
        <w:rPr>
          <w:sz w:val="28"/>
          <w:szCs w:val="28"/>
        </w:rPr>
        <w:t>.</w:t>
      </w:r>
      <w:proofErr w:type="spellStart"/>
      <w:r w:rsidRPr="00D75BB7">
        <w:rPr>
          <w:sz w:val="28"/>
          <w:szCs w:val="28"/>
          <w:lang w:val="en-US"/>
        </w:rPr>
        <w:t>ru</w:t>
      </w:r>
      <w:proofErr w:type="spellEnd"/>
      <w:r w:rsidR="001A0481" w:rsidRPr="00D75BB7">
        <w:rPr>
          <w:sz w:val="28"/>
          <w:szCs w:val="28"/>
        </w:rPr>
        <w:t>.</w:t>
      </w:r>
    </w:p>
    <w:p w:rsidR="001A0481" w:rsidRPr="00D75BB7" w:rsidRDefault="00E87AAC" w:rsidP="00686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0481" w:rsidRPr="00D75BB7">
        <w:rPr>
          <w:sz w:val="28"/>
          <w:szCs w:val="28"/>
        </w:rPr>
        <w:t xml:space="preserve">. </w:t>
      </w:r>
      <w:proofErr w:type="gramStart"/>
      <w:r w:rsidR="001A0481" w:rsidRPr="00D75BB7">
        <w:rPr>
          <w:sz w:val="28"/>
          <w:szCs w:val="28"/>
        </w:rPr>
        <w:t>Контроль за</w:t>
      </w:r>
      <w:proofErr w:type="gramEnd"/>
      <w:r w:rsidR="001A0481" w:rsidRPr="00D75BB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A0481" w:rsidRPr="00D75BB7" w:rsidRDefault="001A0481" w:rsidP="00D75BB7">
      <w:pPr>
        <w:ind w:firstLine="708"/>
        <w:jc w:val="both"/>
        <w:rPr>
          <w:sz w:val="28"/>
          <w:szCs w:val="28"/>
        </w:rPr>
      </w:pPr>
      <w:r w:rsidRPr="00D75BB7">
        <w:rPr>
          <w:sz w:val="28"/>
          <w:szCs w:val="28"/>
        </w:rPr>
        <w:t xml:space="preserve"> </w:t>
      </w:r>
    </w:p>
    <w:p w:rsidR="001A0481" w:rsidRPr="00D75BB7" w:rsidRDefault="001A0481" w:rsidP="006868C1">
      <w:pPr>
        <w:rPr>
          <w:sz w:val="28"/>
          <w:szCs w:val="28"/>
        </w:rPr>
      </w:pPr>
    </w:p>
    <w:p w:rsidR="001A0481" w:rsidRPr="00D75BB7" w:rsidRDefault="001A0481" w:rsidP="00D01096">
      <w:pPr>
        <w:rPr>
          <w:sz w:val="28"/>
          <w:szCs w:val="28"/>
        </w:rPr>
      </w:pPr>
      <w:r w:rsidRPr="00D75BB7">
        <w:rPr>
          <w:sz w:val="28"/>
          <w:szCs w:val="28"/>
        </w:rPr>
        <w:t>Глава администрации</w:t>
      </w:r>
      <w:r w:rsidRPr="00D75BB7">
        <w:rPr>
          <w:sz w:val="28"/>
          <w:szCs w:val="28"/>
        </w:rPr>
        <w:tab/>
      </w:r>
      <w:r w:rsidRPr="00D75BB7">
        <w:rPr>
          <w:sz w:val="28"/>
          <w:szCs w:val="28"/>
        </w:rPr>
        <w:tab/>
      </w:r>
      <w:r w:rsidRPr="00D75BB7">
        <w:rPr>
          <w:sz w:val="28"/>
          <w:szCs w:val="28"/>
        </w:rPr>
        <w:tab/>
        <w:t xml:space="preserve">                 </w:t>
      </w:r>
      <w:r w:rsidR="007E3859" w:rsidRPr="00D75BB7">
        <w:rPr>
          <w:sz w:val="28"/>
          <w:szCs w:val="28"/>
        </w:rPr>
        <w:tab/>
      </w:r>
      <w:r w:rsidRPr="00D75BB7">
        <w:rPr>
          <w:sz w:val="28"/>
          <w:szCs w:val="28"/>
        </w:rPr>
        <w:t xml:space="preserve"> Д.Н. Левашов</w:t>
      </w:r>
    </w:p>
    <w:p w:rsidR="001A0481" w:rsidRDefault="001A0481" w:rsidP="00866844">
      <w:pPr>
        <w:rPr>
          <w:sz w:val="28"/>
          <w:szCs w:val="28"/>
        </w:rPr>
      </w:pPr>
    </w:p>
    <w:p w:rsidR="001A0481" w:rsidRDefault="001A0481" w:rsidP="00866844">
      <w:pPr>
        <w:rPr>
          <w:sz w:val="28"/>
          <w:szCs w:val="28"/>
        </w:rPr>
      </w:pPr>
    </w:p>
    <w:p w:rsidR="00D75BB7" w:rsidRDefault="00D75BB7" w:rsidP="00866844">
      <w:pPr>
        <w:rPr>
          <w:sz w:val="28"/>
          <w:szCs w:val="28"/>
        </w:rPr>
      </w:pPr>
    </w:p>
    <w:p w:rsidR="00D75BB7" w:rsidRPr="002A12C6" w:rsidRDefault="00D75BB7" w:rsidP="00866844">
      <w:pPr>
        <w:rPr>
          <w:sz w:val="28"/>
          <w:szCs w:val="28"/>
        </w:rPr>
      </w:pPr>
    </w:p>
    <w:p w:rsidR="001A0481" w:rsidRDefault="001A0481" w:rsidP="00866844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 xml:space="preserve">, КСП, прокуратура. </w:t>
      </w:r>
    </w:p>
    <w:p w:rsidR="001A0481" w:rsidRDefault="001A0481"/>
    <w:p w:rsidR="001A0481" w:rsidRDefault="001A0481">
      <w:pPr>
        <w:rPr>
          <w:sz w:val="16"/>
          <w:szCs w:val="16"/>
        </w:rPr>
      </w:pPr>
    </w:p>
    <w:p w:rsidR="001A0481" w:rsidRDefault="00332CE1" w:rsidP="00332CE1">
      <w:pPr>
        <w:tabs>
          <w:tab w:val="left" w:pos="7260"/>
        </w:tabs>
      </w:pPr>
      <w:r>
        <w:tab/>
      </w:r>
    </w:p>
    <w:p w:rsidR="00332CE1" w:rsidRDefault="00332CE1" w:rsidP="00332CE1">
      <w:pPr>
        <w:tabs>
          <w:tab w:val="left" w:pos="7260"/>
        </w:tabs>
      </w:pPr>
    </w:p>
    <w:p w:rsidR="00332CE1" w:rsidRDefault="00332CE1" w:rsidP="00332CE1">
      <w:pPr>
        <w:tabs>
          <w:tab w:val="left" w:pos="7260"/>
        </w:tabs>
        <w:sectPr w:rsidR="00332CE1" w:rsidSect="003D68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2CE1" w:rsidRPr="002F4925" w:rsidRDefault="00332CE1" w:rsidP="00332CE1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332CE1" w:rsidRPr="00C360B2" w:rsidRDefault="00332CE1" w:rsidP="00332CE1">
      <w:pPr>
        <w:jc w:val="right"/>
      </w:pPr>
      <w:r w:rsidRPr="002F4925">
        <w:rPr>
          <w:sz w:val="16"/>
          <w:szCs w:val="16"/>
        </w:rPr>
        <w:t xml:space="preserve">к </w:t>
      </w:r>
      <w:r w:rsidRPr="00866844">
        <w:rPr>
          <w:sz w:val="16"/>
          <w:szCs w:val="16"/>
        </w:rPr>
        <w:t>распоряжению от</w:t>
      </w:r>
      <w:r w:rsidR="009322A1">
        <w:rPr>
          <w:sz w:val="16"/>
          <w:szCs w:val="16"/>
        </w:rPr>
        <w:t xml:space="preserve"> </w:t>
      </w:r>
      <w:r w:rsidR="00EF2209">
        <w:rPr>
          <w:sz w:val="16"/>
          <w:szCs w:val="16"/>
        </w:rPr>
        <w:t xml:space="preserve">28 </w:t>
      </w:r>
      <w:r w:rsidR="00D75BB7">
        <w:rPr>
          <w:sz w:val="16"/>
          <w:szCs w:val="16"/>
        </w:rPr>
        <w:t xml:space="preserve">сентября </w:t>
      </w:r>
      <w:r>
        <w:rPr>
          <w:sz w:val="16"/>
          <w:szCs w:val="16"/>
        </w:rPr>
        <w:t xml:space="preserve">2016 года </w:t>
      </w:r>
      <w:r w:rsidRPr="00866844">
        <w:rPr>
          <w:sz w:val="16"/>
          <w:szCs w:val="16"/>
        </w:rPr>
        <w:t>№</w:t>
      </w:r>
      <w:r>
        <w:rPr>
          <w:sz w:val="16"/>
          <w:szCs w:val="16"/>
        </w:rPr>
        <w:t xml:space="preserve"> </w:t>
      </w:r>
      <w:r w:rsidR="00D75BB7">
        <w:rPr>
          <w:sz w:val="16"/>
          <w:szCs w:val="16"/>
        </w:rPr>
        <w:t xml:space="preserve"> </w:t>
      </w:r>
      <w:r w:rsidR="00EF2209">
        <w:rPr>
          <w:sz w:val="16"/>
          <w:szCs w:val="16"/>
        </w:rPr>
        <w:t>158</w:t>
      </w:r>
      <w:bookmarkStart w:id="0" w:name="_GoBack"/>
      <w:bookmarkEnd w:id="0"/>
      <w:r w:rsidR="009322A1">
        <w:rPr>
          <w:sz w:val="16"/>
          <w:szCs w:val="16"/>
        </w:rPr>
        <w:t>-р</w:t>
      </w:r>
      <w:r>
        <w:rPr>
          <w:sz w:val="16"/>
          <w:szCs w:val="16"/>
        </w:rPr>
        <w:t xml:space="preserve"> </w:t>
      </w:r>
    </w:p>
    <w:p w:rsidR="00332CE1" w:rsidRDefault="00332CE1" w:rsidP="00332CE1">
      <w:pPr>
        <w:jc w:val="right"/>
        <w:rPr>
          <w:sz w:val="16"/>
          <w:szCs w:val="16"/>
        </w:rPr>
      </w:pPr>
    </w:p>
    <w:p w:rsidR="00332CE1" w:rsidRDefault="00332CE1" w:rsidP="00332CE1">
      <w:pPr>
        <w:jc w:val="right"/>
        <w:rPr>
          <w:sz w:val="16"/>
          <w:szCs w:val="16"/>
        </w:rPr>
      </w:pPr>
    </w:p>
    <w:p w:rsidR="00332CE1" w:rsidRDefault="00332CE1" w:rsidP="00332CE1">
      <w:pPr>
        <w:rPr>
          <w:sz w:val="16"/>
          <w:szCs w:val="16"/>
        </w:rPr>
      </w:pPr>
    </w:p>
    <w:p w:rsidR="00332CE1" w:rsidRPr="006A56B4" w:rsidRDefault="00332CE1" w:rsidP="00332CE1">
      <w:pPr>
        <w:ind w:firstLine="698"/>
        <w:jc w:val="center"/>
        <w:rPr>
          <w:b/>
          <w:sz w:val="24"/>
          <w:szCs w:val="24"/>
        </w:rPr>
      </w:pPr>
      <w:r w:rsidRPr="006A56B4">
        <w:rPr>
          <w:b/>
          <w:sz w:val="24"/>
          <w:szCs w:val="24"/>
        </w:rPr>
        <w:t xml:space="preserve">Детальный план </w:t>
      </w:r>
    </w:p>
    <w:p w:rsidR="00332CE1" w:rsidRDefault="00332CE1" w:rsidP="00332CE1">
      <w:pPr>
        <w:ind w:firstLine="6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реализации</w:t>
      </w:r>
      <w:r w:rsidRPr="006A56B4">
        <w:rPr>
          <w:b/>
          <w:sz w:val="24"/>
          <w:szCs w:val="24"/>
        </w:rPr>
        <w:t xml:space="preserve"> муниципальной программы «Благоустройство и санитарное содержание территории муниципального  образования Пчевское сельское поселение Киришского муниципального района Ленин</w:t>
      </w:r>
      <w:r>
        <w:rPr>
          <w:b/>
          <w:sz w:val="24"/>
          <w:szCs w:val="24"/>
        </w:rPr>
        <w:t>градской области</w:t>
      </w:r>
      <w:r w:rsidRPr="006A56B4">
        <w:rPr>
          <w:b/>
          <w:sz w:val="24"/>
          <w:szCs w:val="24"/>
        </w:rPr>
        <w:t>»</w:t>
      </w:r>
    </w:p>
    <w:p w:rsidR="00332CE1" w:rsidRPr="006A56B4" w:rsidRDefault="00332CE1" w:rsidP="00332CE1">
      <w:pPr>
        <w:ind w:firstLine="698"/>
        <w:jc w:val="center"/>
        <w:rPr>
          <w:rStyle w:val="a6"/>
          <w:b w:val="0"/>
          <w:bCs/>
          <w:sz w:val="24"/>
          <w:szCs w:val="24"/>
        </w:rPr>
      </w:pPr>
      <w:r w:rsidRPr="006A56B4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2016 год</w:t>
      </w:r>
    </w:p>
    <w:p w:rsidR="00332CE1" w:rsidRPr="006A56B4" w:rsidRDefault="00332CE1" w:rsidP="00332CE1">
      <w:pPr>
        <w:spacing w:after="120"/>
        <w:ind w:right="57"/>
        <w:rPr>
          <w:b/>
          <w:sz w:val="24"/>
          <w:szCs w:val="24"/>
        </w:rPr>
      </w:pPr>
    </w:p>
    <w:tbl>
      <w:tblPr>
        <w:tblW w:w="154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860"/>
        <w:gridCol w:w="2693"/>
        <w:gridCol w:w="4475"/>
        <w:gridCol w:w="992"/>
        <w:gridCol w:w="851"/>
        <w:gridCol w:w="926"/>
        <w:gridCol w:w="1134"/>
      </w:tblGrid>
      <w:tr w:rsidR="00332CE1" w:rsidTr="00B42A2C">
        <w:trPr>
          <w:trHeight w:val="69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 xml:space="preserve">№ </w:t>
            </w:r>
            <w:proofErr w:type="gramStart"/>
            <w:r w:rsidRPr="00175C8E">
              <w:rPr>
                <w:rStyle w:val="a6"/>
                <w:b w:val="0"/>
                <w:color w:val="auto"/>
              </w:rPr>
              <w:t>п</w:t>
            </w:r>
            <w:proofErr w:type="gramEnd"/>
            <w:r w:rsidRPr="00175C8E">
              <w:rPr>
                <w:rStyle w:val="a6"/>
                <w:b w:val="0"/>
                <w:color w:val="auto"/>
              </w:rPr>
              <w:t>/п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t>Наименования подпрограммы, 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t>Ответственный исполнитель</w:t>
            </w:r>
          </w:p>
        </w:tc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Год начала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Год окончания реализации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Объем ресурсного обеспечения, тыс. руб.</w:t>
            </w:r>
          </w:p>
        </w:tc>
      </w:tr>
      <w:tr w:rsidR="00332CE1" w:rsidTr="00B42A2C">
        <w:trPr>
          <w:trHeight w:val="82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 xml:space="preserve">В </w:t>
            </w:r>
            <w:proofErr w:type="spellStart"/>
            <w:r w:rsidRPr="00175C8E">
              <w:rPr>
                <w:rStyle w:val="a6"/>
                <w:b w:val="0"/>
                <w:color w:val="auto"/>
              </w:rPr>
              <w:t>т.ч</w:t>
            </w:r>
            <w:proofErr w:type="spellEnd"/>
            <w:r w:rsidRPr="00175C8E">
              <w:rPr>
                <w:rStyle w:val="a6"/>
                <w:b w:val="0"/>
                <w:color w:val="auto"/>
              </w:rPr>
              <w:t>. на очередной финансовый год</w:t>
            </w:r>
          </w:p>
        </w:tc>
      </w:tr>
      <w:tr w:rsidR="00332CE1" w:rsidTr="00B42A2C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Благоустройство воинских захоронений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t xml:space="preserve">Администрация  муниципального образования Пчевское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Сохранения объектов культурного наследия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201</w:t>
            </w:r>
            <w:r>
              <w:rPr>
                <w:rStyle w:val="a6"/>
                <w:b w:val="0"/>
                <w:color w:val="auto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</w:p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</w:p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</w:p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</w:p>
          <w:p w:rsidR="00332CE1" w:rsidRPr="00175C8E" w:rsidRDefault="009F5BD7" w:rsidP="00B42A2C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0,00</w:t>
            </w:r>
          </w:p>
        </w:tc>
      </w:tr>
      <w:tr w:rsidR="00332CE1" w:rsidTr="00B42A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pStyle w:val="ConsPlusNormal"/>
              <w:ind w:firstLine="0"/>
              <w:jc w:val="both"/>
            </w:pPr>
            <w:r w:rsidRPr="00175C8E">
              <w:rPr>
                <w:rFonts w:ascii="Times New Roman" w:hAnsi="Times New Roman" w:cs="Times New Roman"/>
                <w:lang w:eastAsia="en-US"/>
              </w:rPr>
              <w:t xml:space="preserve">Организация озеленения  </w:t>
            </w:r>
            <w:r w:rsidRPr="00175C8E">
              <w:rPr>
                <w:rFonts w:ascii="Times New Roman" w:hAnsi="Times New Roman" w:cs="Times New Roman"/>
              </w:rPr>
              <w:t>территории  муниципального образования Пчевское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r w:rsidRPr="00175C8E">
              <w:t xml:space="preserve">Администрация  муниципального образования Пчевское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75C8E">
              <w:rPr>
                <w:rFonts w:ascii="Times New Roman" w:hAnsi="Times New Roman" w:cs="Times New Roman"/>
              </w:rPr>
              <w:t>Улучшение эстетического вид, улучшение комфортности проживания населения</w:t>
            </w:r>
          </w:p>
          <w:p w:rsidR="00332CE1" w:rsidRPr="00175C8E" w:rsidRDefault="00332CE1" w:rsidP="00B42A2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175C8E">
              <w:rPr>
                <w:rStyle w:val="a6"/>
                <w:rFonts w:eastAsia="Calibri"/>
                <w:b w:val="0"/>
                <w:color w:val="auto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D75BB7" w:rsidP="00B42A2C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b/>
              </w:rPr>
              <w:t>698,45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D75BB7" w:rsidP="00B42A2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t>124,33</w:t>
            </w:r>
          </w:p>
        </w:tc>
      </w:tr>
      <w:tr w:rsidR="00332CE1" w:rsidTr="00B42A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r w:rsidRPr="00175C8E">
              <w:t>Организация и содержание мест захоронения, расположенных на территории  муниципального образования Пчевское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r w:rsidRPr="00175C8E">
              <w:t xml:space="preserve">Администрация  муниципального образования Пчевское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r w:rsidRPr="00175C8E">
              <w:t xml:space="preserve">Содержание гражданских захоронений, площадью 92763  </w:t>
            </w:r>
            <w:proofErr w:type="spellStart"/>
            <w:r w:rsidRPr="00175C8E">
              <w:t>кв.м</w:t>
            </w:r>
            <w:proofErr w:type="spellEnd"/>
            <w:r w:rsidRPr="00175C8E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175C8E">
              <w:rPr>
                <w:rStyle w:val="a6"/>
                <w:rFonts w:eastAsia="Calibri"/>
                <w:b w:val="0"/>
                <w:color w:val="auto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D75BB7" w:rsidP="00B661E8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b/>
              </w:rPr>
              <w:t>1478,32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D75BB7" w:rsidP="00746CB6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t>278,73</w:t>
            </w:r>
          </w:p>
        </w:tc>
      </w:tr>
      <w:tr w:rsidR="00332CE1" w:rsidTr="00B42A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r w:rsidRPr="00175C8E">
              <w:t>Организация сбора и вывоза бытовых отходов и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r w:rsidRPr="00175C8E">
              <w:t xml:space="preserve">Администрация  муниципального образования Пчевское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75C8E">
              <w:rPr>
                <w:rFonts w:ascii="Times New Roman" w:hAnsi="Times New Roman" w:cs="Times New Roman"/>
              </w:rPr>
              <w:t>Соблюдение санитарных норм и улучшение благоприятных условий проживания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175C8E">
              <w:rPr>
                <w:rStyle w:val="a6"/>
                <w:rFonts w:eastAsia="Calibri"/>
                <w:b w:val="0"/>
                <w:color w:val="auto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D75BB7" w:rsidP="008F77D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b/>
              </w:rPr>
              <w:t>1171,8</w:t>
            </w:r>
            <w:r w:rsidR="008F77DC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D75BB7" w:rsidP="008F77D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t>181,9</w:t>
            </w:r>
            <w:r w:rsidR="008F77DC">
              <w:t>6</w:t>
            </w:r>
          </w:p>
        </w:tc>
      </w:tr>
      <w:tr w:rsidR="00332CE1" w:rsidTr="00B42A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pStyle w:val="ConsPlusNormal"/>
              <w:ind w:firstLine="0"/>
              <w:jc w:val="both"/>
            </w:pPr>
            <w:r w:rsidRPr="00175C8E">
              <w:rPr>
                <w:rFonts w:ascii="Times New Roman" w:hAnsi="Times New Roman" w:cs="Times New Roman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r w:rsidRPr="00175C8E">
              <w:t xml:space="preserve">Администрация  муниципального образования Пчевское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75C8E">
              <w:rPr>
                <w:rFonts w:ascii="Times New Roman" w:hAnsi="Times New Roman" w:cs="Times New Roman"/>
              </w:rPr>
              <w:t>Соблюдение санитарных норм и улучшение комфортности проживания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b w:val="0"/>
                <w:color w:val="auto"/>
              </w:rPr>
            </w:pPr>
            <w:r w:rsidRPr="00175C8E">
              <w:rPr>
                <w:rStyle w:val="a6"/>
                <w:b w:val="0"/>
                <w:color w:val="auto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332CE1" w:rsidP="00B42A2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175C8E">
              <w:rPr>
                <w:rStyle w:val="a6"/>
                <w:rFonts w:eastAsia="Calibri"/>
                <w:b w:val="0"/>
                <w:color w:val="auto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AF31CF" w:rsidP="00B42A2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160,27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E1" w:rsidRPr="00175C8E" w:rsidRDefault="00AF31CF" w:rsidP="00B42A2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51,51</w:t>
            </w:r>
          </w:p>
        </w:tc>
      </w:tr>
    </w:tbl>
    <w:p w:rsidR="00332CE1" w:rsidRDefault="00332CE1" w:rsidP="00332CE1"/>
    <w:p w:rsidR="00332CE1" w:rsidRDefault="00332CE1" w:rsidP="00332CE1">
      <w:pPr>
        <w:tabs>
          <w:tab w:val="left" w:pos="7260"/>
        </w:tabs>
      </w:pPr>
    </w:p>
    <w:sectPr w:rsidR="00332CE1" w:rsidSect="004B63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6A7" w:rsidRDefault="00CC36A7" w:rsidP="00332CE1">
      <w:r>
        <w:separator/>
      </w:r>
    </w:p>
  </w:endnote>
  <w:endnote w:type="continuationSeparator" w:id="0">
    <w:p w:rsidR="00CC36A7" w:rsidRDefault="00CC36A7" w:rsidP="0033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6A7" w:rsidRDefault="00CC36A7" w:rsidP="00332CE1">
      <w:r>
        <w:separator/>
      </w:r>
    </w:p>
  </w:footnote>
  <w:footnote w:type="continuationSeparator" w:id="0">
    <w:p w:rsidR="00CC36A7" w:rsidRDefault="00CC36A7" w:rsidP="00332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208"/>
    <w:rsid w:val="0006726A"/>
    <w:rsid w:val="000B3806"/>
    <w:rsid w:val="000E75CF"/>
    <w:rsid w:val="00175C8E"/>
    <w:rsid w:val="001A0481"/>
    <w:rsid w:val="001C61D5"/>
    <w:rsid w:val="00246F03"/>
    <w:rsid w:val="0027620D"/>
    <w:rsid w:val="00291177"/>
    <w:rsid w:val="00292529"/>
    <w:rsid w:val="002A12C6"/>
    <w:rsid w:val="00332CE1"/>
    <w:rsid w:val="003C2C7E"/>
    <w:rsid w:val="003D68DA"/>
    <w:rsid w:val="00432ECD"/>
    <w:rsid w:val="00467096"/>
    <w:rsid w:val="004B6377"/>
    <w:rsid w:val="004B6B1A"/>
    <w:rsid w:val="004C3274"/>
    <w:rsid w:val="004D292E"/>
    <w:rsid w:val="00503ADB"/>
    <w:rsid w:val="00503E06"/>
    <w:rsid w:val="00507FF0"/>
    <w:rsid w:val="00511ED4"/>
    <w:rsid w:val="00540DC4"/>
    <w:rsid w:val="00540E62"/>
    <w:rsid w:val="0054608D"/>
    <w:rsid w:val="006178E8"/>
    <w:rsid w:val="006868C1"/>
    <w:rsid w:val="006B2C2A"/>
    <w:rsid w:val="006C411F"/>
    <w:rsid w:val="00746CB6"/>
    <w:rsid w:val="007E3859"/>
    <w:rsid w:val="008354C9"/>
    <w:rsid w:val="00866844"/>
    <w:rsid w:val="008D7602"/>
    <w:rsid w:val="008F77DC"/>
    <w:rsid w:val="009322A1"/>
    <w:rsid w:val="009D5208"/>
    <w:rsid w:val="009E5C0D"/>
    <w:rsid w:val="009F5BD7"/>
    <w:rsid w:val="00A03CFB"/>
    <w:rsid w:val="00A15676"/>
    <w:rsid w:val="00A474CA"/>
    <w:rsid w:val="00A71B40"/>
    <w:rsid w:val="00A828BD"/>
    <w:rsid w:val="00AB3A1C"/>
    <w:rsid w:val="00AF31CF"/>
    <w:rsid w:val="00B36839"/>
    <w:rsid w:val="00B6459C"/>
    <w:rsid w:val="00B661E8"/>
    <w:rsid w:val="00C04E61"/>
    <w:rsid w:val="00C57D89"/>
    <w:rsid w:val="00C63CE0"/>
    <w:rsid w:val="00C75017"/>
    <w:rsid w:val="00CC36A7"/>
    <w:rsid w:val="00D01096"/>
    <w:rsid w:val="00D065A1"/>
    <w:rsid w:val="00D75BB7"/>
    <w:rsid w:val="00D830FB"/>
    <w:rsid w:val="00D868AF"/>
    <w:rsid w:val="00DA4A3B"/>
    <w:rsid w:val="00DA5EE6"/>
    <w:rsid w:val="00DB1137"/>
    <w:rsid w:val="00DC05BF"/>
    <w:rsid w:val="00DE31A4"/>
    <w:rsid w:val="00E2028F"/>
    <w:rsid w:val="00E85EF5"/>
    <w:rsid w:val="00E87AAC"/>
    <w:rsid w:val="00EF2209"/>
    <w:rsid w:val="00F03525"/>
    <w:rsid w:val="00F0674D"/>
    <w:rsid w:val="00F346A9"/>
    <w:rsid w:val="00F42D57"/>
    <w:rsid w:val="00F90C32"/>
    <w:rsid w:val="00FB7E3C"/>
    <w:rsid w:val="00FE2767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520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D5208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3683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B36839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a6">
    <w:name w:val="Цветовое выделение"/>
    <w:uiPriority w:val="99"/>
    <w:rsid w:val="00B36839"/>
    <w:rPr>
      <w:b/>
      <w:color w:val="000080"/>
    </w:rPr>
  </w:style>
  <w:style w:type="paragraph" w:styleId="a7">
    <w:name w:val="List Paragraph"/>
    <w:basedOn w:val="a"/>
    <w:uiPriority w:val="99"/>
    <w:qFormat/>
    <w:rsid w:val="006B2C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32C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32CE1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332C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32CE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2015-11-23T11:11:00Z</cp:lastPrinted>
  <dcterms:created xsi:type="dcterms:W3CDTF">2015-10-29T08:46:00Z</dcterms:created>
  <dcterms:modified xsi:type="dcterms:W3CDTF">2016-09-28T08:57:00Z</dcterms:modified>
</cp:coreProperties>
</file>